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252" w:tblpY="2"/>
        <w:tblW w:w="10031" w:type="dxa"/>
        <w:tblLayout w:type="fixed"/>
        <w:tblLook w:val="04A0" w:firstRow="1" w:lastRow="0" w:firstColumn="1" w:lastColumn="0" w:noHBand="0" w:noVBand="1"/>
      </w:tblPr>
      <w:tblGrid>
        <w:gridCol w:w="3936"/>
        <w:gridCol w:w="6095"/>
      </w:tblGrid>
      <w:tr w:rsidR="0089292F" w:rsidRPr="004574C1" w:rsidTr="0089292F">
        <w:trPr>
          <w:trHeight w:val="1262"/>
        </w:trPr>
        <w:tc>
          <w:tcPr>
            <w:tcW w:w="3936" w:type="dxa"/>
          </w:tcPr>
          <w:p w:rsidR="0089292F" w:rsidRPr="0089292F" w:rsidRDefault="0089292F" w:rsidP="0089292F">
            <w:pPr>
              <w:jc w:val="center"/>
              <w:rPr>
                <w:b/>
                <w:bCs/>
                <w:color w:val="000000"/>
                <w:sz w:val="26"/>
                <w:szCs w:val="28"/>
              </w:rPr>
            </w:pPr>
            <w:r w:rsidRPr="0089292F">
              <w:rPr>
                <w:b/>
                <w:bCs/>
                <w:color w:val="000000"/>
                <w:sz w:val="26"/>
                <w:szCs w:val="28"/>
              </w:rPr>
              <w:t>ỦY BAN NHÂN DÂN</w:t>
            </w:r>
          </w:p>
          <w:p w:rsidR="0089292F" w:rsidRPr="0089292F" w:rsidRDefault="00352763" w:rsidP="0089292F">
            <w:pPr>
              <w:spacing w:after="120"/>
              <w:jc w:val="center"/>
              <w:rPr>
                <w:color w:val="000000"/>
                <w:sz w:val="26"/>
                <w:szCs w:val="28"/>
              </w:rPr>
            </w:pPr>
            <w:r>
              <w:rPr>
                <w:noProof/>
                <w:sz w:val="26"/>
                <w:szCs w:val="28"/>
              </w:rPr>
              <w:pict>
                <v:line id="Đường nối Thẳng 12" o:spid="_x0000_s1031" style="position:absolute;left:0;text-align:left;z-index:251666432;visibility:visible;mso-wrap-distance-top:-3e-5mm;mso-wrap-distance-bottom:-3e-5mm" from="59.4pt,17.85pt" to="125.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"/>
              </w:pict>
            </w:r>
            <w:r w:rsidR="0089292F" w:rsidRPr="0089292F">
              <w:rPr>
                <w:b/>
                <w:bCs/>
                <w:color w:val="000000"/>
                <w:sz w:val="26"/>
                <w:szCs w:val="28"/>
              </w:rPr>
              <w:t>TỈNH NAM ĐỊNH</w:t>
            </w:r>
          </w:p>
          <w:p w:rsidR="0089292F" w:rsidRPr="004574C1" w:rsidRDefault="0089292F" w:rsidP="0089292F">
            <w:pPr>
              <w:jc w:val="center"/>
              <w:rPr>
                <w:b/>
                <w:bCs/>
                <w:color w:val="000000"/>
                <w:sz w:val="28"/>
                <w:szCs w:val="28"/>
              </w:rPr>
            </w:pPr>
            <w:r w:rsidRPr="004574C1">
              <w:rPr>
                <w:color w:val="000000"/>
                <w:sz w:val="28"/>
                <w:szCs w:val="28"/>
              </w:rPr>
              <w:t>Số:</w:t>
            </w:r>
            <w:r w:rsidR="00220346">
              <w:rPr>
                <w:color w:val="000000"/>
                <w:sz w:val="28"/>
                <w:szCs w:val="28"/>
              </w:rPr>
              <w:t xml:space="preserve"> 22</w:t>
            </w:r>
            <w:r w:rsidRPr="004574C1">
              <w:rPr>
                <w:color w:val="000000"/>
                <w:sz w:val="28"/>
                <w:szCs w:val="28"/>
              </w:rPr>
              <w:t>/2020/QĐ-UBND</w:t>
            </w:r>
          </w:p>
        </w:tc>
        <w:tc>
          <w:tcPr>
            <w:tcW w:w="6095" w:type="dxa"/>
          </w:tcPr>
          <w:p w:rsidR="0089292F" w:rsidRPr="0089292F" w:rsidRDefault="0089292F" w:rsidP="005C50DC">
            <w:pPr>
              <w:jc w:val="center"/>
              <w:rPr>
                <w:b/>
                <w:bCs/>
                <w:color w:val="000000"/>
                <w:sz w:val="26"/>
                <w:szCs w:val="28"/>
              </w:rPr>
            </w:pPr>
            <w:r w:rsidRPr="0089292F">
              <w:rPr>
                <w:b/>
                <w:bCs/>
                <w:color w:val="000000"/>
                <w:sz w:val="26"/>
                <w:szCs w:val="28"/>
              </w:rPr>
              <w:t>CỘNG HOÀ XÃ HỘI CHỦ NGHĨA VIỆT NAM</w:t>
            </w:r>
          </w:p>
          <w:p w:rsidR="0089292F" w:rsidRPr="004574C1" w:rsidRDefault="0089292F" w:rsidP="005C50DC">
            <w:pPr>
              <w:jc w:val="center"/>
              <w:rPr>
                <w:b/>
                <w:bCs/>
                <w:color w:val="000000"/>
                <w:sz w:val="28"/>
                <w:szCs w:val="28"/>
              </w:rPr>
            </w:pPr>
            <w:r w:rsidRPr="004574C1">
              <w:rPr>
                <w:b/>
                <w:bCs/>
                <w:color w:val="000000"/>
                <w:sz w:val="28"/>
                <w:szCs w:val="28"/>
              </w:rPr>
              <w:t>Độc lập - Tự do - Hạnh phúc</w:t>
            </w:r>
          </w:p>
          <w:p w:rsidR="0089292F" w:rsidRPr="004574C1" w:rsidRDefault="00352763" w:rsidP="005C50DC">
            <w:pPr>
              <w:spacing w:before="120" w:after="120"/>
              <w:jc w:val="center"/>
              <w:rPr>
                <w:color w:val="000000"/>
                <w:sz w:val="28"/>
                <w:szCs w:val="28"/>
              </w:rPr>
            </w:pPr>
            <w:r>
              <w:rPr>
                <w:noProof/>
                <w:sz w:val="28"/>
                <w:szCs w:val="28"/>
              </w:rPr>
              <w:pict>
                <v:line id="Đường nối Thẳng 10" o:spid="_x0000_s1032" style="position:absolute;left:0;text-align:left;z-index:251667456;visibility:visible;mso-wrap-distance-top:-3e-5mm;mso-wrap-distance-bottom:-3e-5mm" from="64.3pt,2pt" to="2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"/>
              </w:pict>
            </w:r>
            <w:r w:rsidR="0089292F" w:rsidRPr="004574C1">
              <w:rPr>
                <w:i/>
                <w:iCs/>
                <w:color w:val="000000"/>
                <w:sz w:val="28"/>
                <w:szCs w:val="28"/>
              </w:rPr>
              <w:t xml:space="preserve">Nam Định, ngày </w:t>
            </w:r>
            <w:r w:rsidR="00220346">
              <w:rPr>
                <w:i/>
                <w:iCs/>
                <w:color w:val="000000"/>
                <w:sz w:val="28"/>
                <w:szCs w:val="28"/>
              </w:rPr>
              <w:t xml:space="preserve">15 </w:t>
            </w:r>
            <w:r w:rsidR="0089292F">
              <w:rPr>
                <w:i/>
                <w:iCs/>
                <w:color w:val="000000"/>
                <w:sz w:val="28"/>
                <w:szCs w:val="28"/>
              </w:rPr>
              <w:t xml:space="preserve"> tháng 7 </w:t>
            </w:r>
            <w:r w:rsidR="0089292F" w:rsidRPr="004574C1">
              <w:rPr>
                <w:i/>
                <w:iCs/>
                <w:color w:val="000000"/>
                <w:sz w:val="28"/>
                <w:szCs w:val="28"/>
              </w:rPr>
              <w:t xml:space="preserve"> năm 2020</w:t>
            </w:r>
          </w:p>
        </w:tc>
      </w:tr>
    </w:tbl>
    <w:p w:rsidR="0089292F" w:rsidRDefault="0089292F" w:rsidP="004574C1">
      <w:pPr>
        <w:spacing w:before="240"/>
        <w:jc w:val="center"/>
        <w:rPr>
          <w:b/>
          <w:bCs/>
          <w:color w:val="000000"/>
          <w:sz w:val="28"/>
          <w:szCs w:val="28"/>
        </w:rPr>
      </w:pPr>
    </w:p>
    <w:p w:rsidR="004574C1" w:rsidRPr="004574C1" w:rsidRDefault="004574C1" w:rsidP="004574C1">
      <w:pPr>
        <w:spacing w:before="240"/>
        <w:jc w:val="center"/>
        <w:rPr>
          <w:b/>
          <w:bCs/>
          <w:color w:val="000000"/>
          <w:sz w:val="28"/>
          <w:szCs w:val="28"/>
        </w:rPr>
      </w:pPr>
      <w:r w:rsidRPr="004574C1">
        <w:rPr>
          <w:b/>
          <w:bCs/>
          <w:color w:val="000000"/>
          <w:sz w:val="28"/>
          <w:szCs w:val="28"/>
        </w:rPr>
        <w:t>QUYẾT ĐỊNH</w:t>
      </w:r>
    </w:p>
    <w:p w:rsidR="0089292F" w:rsidRDefault="004574C1" w:rsidP="004574C1">
      <w:pPr>
        <w:jc w:val="center"/>
        <w:rPr>
          <w:b/>
          <w:bCs/>
          <w:color w:val="000000"/>
          <w:sz w:val="28"/>
          <w:szCs w:val="28"/>
        </w:rPr>
      </w:pPr>
      <w:r w:rsidRPr="004574C1">
        <w:rPr>
          <w:b/>
          <w:bCs/>
          <w:color w:val="000000"/>
          <w:sz w:val="28"/>
          <w:szCs w:val="28"/>
        </w:rPr>
        <w:t xml:space="preserve">Sửa đổi, bổ sung một số điều của Quy định về công tác thi đua, </w:t>
      </w:r>
    </w:p>
    <w:p w:rsidR="004574C1" w:rsidRPr="004574C1" w:rsidRDefault="004574C1" w:rsidP="004574C1">
      <w:pPr>
        <w:jc w:val="center"/>
        <w:rPr>
          <w:b/>
          <w:bCs/>
          <w:color w:val="000000"/>
          <w:sz w:val="28"/>
          <w:szCs w:val="28"/>
        </w:rPr>
      </w:pPr>
      <w:r w:rsidRPr="004574C1">
        <w:rPr>
          <w:b/>
          <w:bCs/>
          <w:color w:val="000000"/>
          <w:sz w:val="28"/>
          <w:szCs w:val="28"/>
        </w:rPr>
        <w:t>khen thưởng trên địa bàn tỉnh Nam Định ban hành kèm theo Quyết định số 05/2019/QĐ-UBND ngày 15/3/2019 của Ủy ban nhân</w:t>
      </w:r>
      <w:bookmarkStart w:id="0" w:name="_GoBack"/>
      <w:bookmarkEnd w:id="0"/>
      <w:r w:rsidRPr="004574C1">
        <w:rPr>
          <w:b/>
          <w:bCs/>
          <w:color w:val="000000"/>
          <w:sz w:val="28"/>
          <w:szCs w:val="28"/>
        </w:rPr>
        <w:t xml:space="preserve"> dân tỉnh Nam Định</w:t>
      </w:r>
    </w:p>
    <w:p w:rsidR="004574C1" w:rsidRPr="004574C1" w:rsidRDefault="00352763" w:rsidP="004574C1">
      <w:pPr>
        <w:spacing w:before="60"/>
        <w:jc w:val="center"/>
        <w:rPr>
          <w:b/>
          <w:bCs/>
          <w:color w:val="000000"/>
          <w:sz w:val="28"/>
          <w:szCs w:val="28"/>
        </w:rPr>
      </w:pPr>
      <w:r>
        <w:rPr>
          <w:noProof/>
          <w:sz w:val="28"/>
          <w:szCs w:val="28"/>
        </w:rPr>
        <w:pict>
          <v:line id="_x0000_s1027" style="position:absolute;left:0;text-align:left;z-index:251664384;visibility:visible;mso-wrap-distance-top:-3e-5mm;mso-wrap-distance-bottom:-3e-5mm" from="150.85pt,2.7pt" to="31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"/>
        </w:pict>
      </w:r>
    </w:p>
    <w:p w:rsidR="004574C1" w:rsidRPr="004574C1" w:rsidRDefault="004574C1" w:rsidP="00A950A7">
      <w:pPr>
        <w:spacing w:before="120"/>
        <w:jc w:val="center"/>
        <w:rPr>
          <w:b/>
          <w:bCs/>
          <w:color w:val="000000"/>
          <w:sz w:val="28"/>
          <w:szCs w:val="28"/>
        </w:rPr>
      </w:pPr>
      <w:r w:rsidRPr="004574C1">
        <w:rPr>
          <w:b/>
          <w:bCs/>
          <w:color w:val="000000"/>
          <w:sz w:val="28"/>
          <w:szCs w:val="28"/>
        </w:rPr>
        <w:t>UỶ BAN NHÂN DÂN TỈNH NAM ĐỊNH</w:t>
      </w:r>
    </w:p>
    <w:p w:rsidR="004574C1" w:rsidRPr="004574C1" w:rsidRDefault="004574C1" w:rsidP="004574C1">
      <w:pPr>
        <w:spacing w:before="40"/>
        <w:jc w:val="both"/>
        <w:rPr>
          <w:color w:val="000000"/>
          <w:sz w:val="28"/>
          <w:szCs w:val="28"/>
        </w:rPr>
      </w:pPr>
    </w:p>
    <w:p w:rsidR="004574C1" w:rsidRPr="004574C1" w:rsidRDefault="004574C1" w:rsidP="004574C1">
      <w:pPr>
        <w:spacing w:before="120" w:line="340" w:lineRule="exact"/>
        <w:ind w:firstLine="562"/>
        <w:jc w:val="both"/>
        <w:rPr>
          <w:i/>
          <w:color w:val="000000"/>
          <w:sz w:val="28"/>
          <w:szCs w:val="28"/>
        </w:rPr>
      </w:pPr>
      <w:r w:rsidRPr="004574C1">
        <w:rPr>
          <w:i/>
          <w:color w:val="000000"/>
          <w:sz w:val="28"/>
          <w:szCs w:val="28"/>
        </w:rPr>
        <w:t>Căn cứ Luật Tổ chức chính quyền địa phương ngày 19 tháng 6 năm 2015;</w:t>
      </w:r>
    </w:p>
    <w:p w:rsidR="004574C1" w:rsidRPr="004574C1" w:rsidRDefault="004574C1" w:rsidP="004574C1">
      <w:pPr>
        <w:spacing w:before="120" w:line="340" w:lineRule="exact"/>
        <w:ind w:firstLine="562"/>
        <w:jc w:val="both"/>
        <w:rPr>
          <w:i/>
          <w:color w:val="000000"/>
          <w:sz w:val="28"/>
          <w:szCs w:val="28"/>
        </w:rPr>
      </w:pPr>
      <w:r w:rsidRPr="004574C1">
        <w:rPr>
          <w:i/>
          <w:color w:val="000000"/>
          <w:sz w:val="28"/>
          <w:szCs w:val="28"/>
        </w:rPr>
        <w:t>Căn cứ Luật Ban hành văn bản quy phạm pháp luật ngày 22 tháng 6 năm 2015;</w:t>
      </w:r>
    </w:p>
    <w:p w:rsidR="004574C1" w:rsidRPr="00A950A7" w:rsidRDefault="004574C1" w:rsidP="004574C1">
      <w:pPr>
        <w:spacing w:before="120" w:line="340" w:lineRule="exact"/>
        <w:ind w:firstLine="562"/>
        <w:jc w:val="both"/>
        <w:rPr>
          <w:i/>
          <w:color w:val="000000"/>
          <w:sz w:val="28"/>
          <w:szCs w:val="28"/>
        </w:rPr>
      </w:pPr>
      <w:r w:rsidRPr="00A950A7">
        <w:rPr>
          <w:i/>
          <w:color w:val="000000"/>
          <w:sz w:val="28"/>
          <w:szCs w:val="28"/>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4574C1" w:rsidRPr="004574C1" w:rsidRDefault="004574C1" w:rsidP="004574C1">
      <w:pPr>
        <w:spacing w:before="120" w:line="340" w:lineRule="exact"/>
        <w:ind w:firstLine="562"/>
        <w:jc w:val="both"/>
        <w:rPr>
          <w:i/>
          <w:color w:val="000000"/>
          <w:sz w:val="28"/>
          <w:szCs w:val="28"/>
        </w:rPr>
      </w:pPr>
      <w:r w:rsidRPr="004574C1">
        <w:rPr>
          <w:i/>
          <w:color w:val="000000"/>
          <w:sz w:val="28"/>
          <w:szCs w:val="28"/>
        </w:rPr>
        <w:t xml:space="preserve">Căn cứ Nghị định số 91/2017/NĐ-CP ngày 31/7/2017 của Chính phủ quy định chi tiết thi hành một số điều của Luật Thi đua, Khen thưởng; </w:t>
      </w:r>
    </w:p>
    <w:p w:rsidR="004574C1" w:rsidRPr="004574C1" w:rsidRDefault="004574C1" w:rsidP="004574C1">
      <w:pPr>
        <w:spacing w:before="120" w:line="340" w:lineRule="exact"/>
        <w:ind w:firstLine="562"/>
        <w:jc w:val="both"/>
        <w:rPr>
          <w:i/>
          <w:color w:val="000000"/>
          <w:sz w:val="28"/>
          <w:szCs w:val="28"/>
        </w:rPr>
      </w:pPr>
      <w:r w:rsidRPr="004574C1">
        <w:rPr>
          <w:i/>
          <w:color w:val="000000"/>
          <w:sz w:val="28"/>
          <w:szCs w:val="28"/>
        </w:rPr>
        <w:t xml:space="preserve">Căn cứ Thông tư số 12/2019/TT-BNV ngày 04/11/2019 của Bộ Nội vụ quy định chi tiết thi hành một số điều của Nghị định số 91/2017/NĐ-CP ngày 31 tháng 7 năm 2017 của Chính phủ quy định chi tiết thi hành một số điều của Luật Thi đua, Khen thưởng; </w:t>
      </w:r>
    </w:p>
    <w:p w:rsidR="004574C1" w:rsidRPr="004574C1" w:rsidRDefault="004574C1" w:rsidP="004574C1">
      <w:pPr>
        <w:spacing w:before="120" w:line="340" w:lineRule="exact"/>
        <w:ind w:firstLine="562"/>
        <w:jc w:val="both"/>
        <w:rPr>
          <w:i/>
          <w:color w:val="000000"/>
          <w:sz w:val="28"/>
          <w:szCs w:val="28"/>
        </w:rPr>
      </w:pPr>
      <w:r w:rsidRPr="004574C1">
        <w:rPr>
          <w:i/>
          <w:color w:val="000000"/>
          <w:sz w:val="28"/>
          <w:szCs w:val="28"/>
        </w:rPr>
        <w:t>Theo</w:t>
      </w:r>
      <w:r w:rsidRPr="004574C1">
        <w:rPr>
          <w:i/>
          <w:color w:val="000000"/>
          <w:sz w:val="28"/>
          <w:szCs w:val="28"/>
          <w:lang w:val="vi-VN"/>
        </w:rPr>
        <w:t xml:space="preserve"> đề nghị của</w:t>
      </w:r>
      <w:r w:rsidRPr="004574C1">
        <w:rPr>
          <w:i/>
          <w:color w:val="000000"/>
          <w:sz w:val="28"/>
          <w:szCs w:val="28"/>
        </w:rPr>
        <w:t xml:space="preserve"> Giám đốc </w:t>
      </w:r>
      <w:r w:rsidRPr="004574C1">
        <w:rPr>
          <w:i/>
          <w:color w:val="000000"/>
          <w:sz w:val="28"/>
          <w:szCs w:val="28"/>
          <w:lang w:val="vi-VN"/>
        </w:rPr>
        <w:t xml:space="preserve">Sở Nội vụ tại Tờ trình số </w:t>
      </w:r>
      <w:r w:rsidR="0089292F">
        <w:rPr>
          <w:i/>
          <w:color w:val="000000"/>
          <w:sz w:val="28"/>
          <w:szCs w:val="28"/>
        </w:rPr>
        <w:t>1020</w:t>
      </w:r>
      <w:r w:rsidR="0089292F">
        <w:rPr>
          <w:i/>
          <w:color w:val="000000"/>
          <w:sz w:val="28"/>
          <w:szCs w:val="28"/>
          <w:lang w:val="vi-VN"/>
        </w:rPr>
        <w:t>/TTr-SNV ngày</w:t>
      </w:r>
      <w:r w:rsidR="0089292F">
        <w:rPr>
          <w:i/>
          <w:color w:val="000000"/>
          <w:sz w:val="28"/>
          <w:szCs w:val="28"/>
        </w:rPr>
        <w:t xml:space="preserve"> 07 </w:t>
      </w:r>
      <w:r w:rsidRPr="004574C1">
        <w:rPr>
          <w:i/>
          <w:color w:val="000000"/>
          <w:sz w:val="28"/>
          <w:szCs w:val="28"/>
        </w:rPr>
        <w:t>tháng</w:t>
      </w:r>
      <w:r w:rsidR="00345BE0">
        <w:rPr>
          <w:i/>
          <w:color w:val="000000"/>
          <w:sz w:val="28"/>
          <w:szCs w:val="28"/>
        </w:rPr>
        <w:t xml:space="preserve"> 7</w:t>
      </w:r>
      <w:r w:rsidRPr="004574C1">
        <w:rPr>
          <w:i/>
          <w:color w:val="000000"/>
          <w:sz w:val="28"/>
          <w:szCs w:val="28"/>
        </w:rPr>
        <w:t xml:space="preserve"> năm </w:t>
      </w:r>
      <w:r w:rsidRPr="004574C1">
        <w:rPr>
          <w:i/>
          <w:color w:val="000000"/>
          <w:sz w:val="28"/>
          <w:szCs w:val="28"/>
          <w:lang w:val="vi-VN"/>
        </w:rPr>
        <w:t>20</w:t>
      </w:r>
      <w:r w:rsidRPr="004574C1">
        <w:rPr>
          <w:i/>
          <w:color w:val="000000"/>
          <w:sz w:val="28"/>
          <w:szCs w:val="28"/>
        </w:rPr>
        <w:t>20 và Báo cáo thẩm định số</w:t>
      </w:r>
      <w:r w:rsidR="00345BE0">
        <w:rPr>
          <w:i/>
          <w:color w:val="000000"/>
          <w:sz w:val="28"/>
          <w:szCs w:val="28"/>
        </w:rPr>
        <w:t xml:space="preserve"> 127</w:t>
      </w:r>
      <w:r w:rsidRPr="004574C1">
        <w:rPr>
          <w:i/>
          <w:color w:val="000000"/>
          <w:sz w:val="28"/>
          <w:szCs w:val="28"/>
        </w:rPr>
        <w:t xml:space="preserve">/STP-BC ngày </w:t>
      </w:r>
      <w:r w:rsidR="00345BE0">
        <w:rPr>
          <w:i/>
          <w:color w:val="000000"/>
          <w:sz w:val="28"/>
          <w:szCs w:val="28"/>
        </w:rPr>
        <w:t>01</w:t>
      </w:r>
      <w:r w:rsidRPr="004574C1">
        <w:rPr>
          <w:i/>
          <w:color w:val="000000"/>
          <w:sz w:val="28"/>
          <w:szCs w:val="28"/>
        </w:rPr>
        <w:t xml:space="preserve"> tháng </w:t>
      </w:r>
      <w:r w:rsidR="00345BE0">
        <w:rPr>
          <w:i/>
          <w:color w:val="000000"/>
          <w:sz w:val="28"/>
          <w:szCs w:val="28"/>
        </w:rPr>
        <w:t>7</w:t>
      </w:r>
      <w:r w:rsidRPr="004574C1">
        <w:rPr>
          <w:i/>
          <w:color w:val="000000"/>
          <w:sz w:val="28"/>
          <w:szCs w:val="28"/>
        </w:rPr>
        <w:t xml:space="preserve"> năm 2020 của Sở Tư pháp</w:t>
      </w:r>
      <w:r w:rsidR="0089292F">
        <w:rPr>
          <w:i/>
          <w:color w:val="000000"/>
          <w:sz w:val="28"/>
          <w:szCs w:val="28"/>
        </w:rPr>
        <w:t xml:space="preserve"> về việc sửa đổi, bổ sung một số điều cảu Quy định về công tác thi đua, khen thưởng trên địa bàn tỉnh</w:t>
      </w:r>
      <w:r w:rsidRPr="004574C1">
        <w:rPr>
          <w:i/>
          <w:color w:val="000000"/>
          <w:sz w:val="28"/>
          <w:szCs w:val="28"/>
        </w:rPr>
        <w:t>.</w:t>
      </w:r>
    </w:p>
    <w:p w:rsidR="004574C1" w:rsidRPr="004574C1" w:rsidRDefault="004574C1" w:rsidP="00A950A7">
      <w:pPr>
        <w:spacing w:before="240" w:after="240" w:line="340" w:lineRule="exact"/>
        <w:jc w:val="center"/>
        <w:rPr>
          <w:b/>
          <w:bCs/>
          <w:color w:val="000000"/>
          <w:sz w:val="28"/>
          <w:szCs w:val="28"/>
          <w:lang w:val="vi-VN"/>
        </w:rPr>
      </w:pPr>
      <w:r w:rsidRPr="004574C1">
        <w:rPr>
          <w:b/>
          <w:bCs/>
          <w:color w:val="000000"/>
          <w:sz w:val="28"/>
          <w:szCs w:val="28"/>
        </w:rPr>
        <w:t>QUYẾT ĐỊNH:</w:t>
      </w:r>
    </w:p>
    <w:p w:rsidR="004574C1" w:rsidRPr="004574C1" w:rsidRDefault="004574C1" w:rsidP="004574C1">
      <w:pPr>
        <w:tabs>
          <w:tab w:val="left" w:pos="1620"/>
        </w:tabs>
        <w:spacing w:before="120" w:line="340" w:lineRule="exact"/>
        <w:ind w:firstLine="562"/>
        <w:jc w:val="both"/>
        <w:rPr>
          <w:color w:val="000000"/>
          <w:sz w:val="28"/>
          <w:szCs w:val="28"/>
        </w:rPr>
      </w:pPr>
      <w:r w:rsidRPr="004574C1">
        <w:rPr>
          <w:b/>
          <w:bCs/>
          <w:color w:val="000000"/>
          <w:sz w:val="28"/>
          <w:szCs w:val="28"/>
        </w:rPr>
        <w:t xml:space="preserve">Điều 1. </w:t>
      </w:r>
      <w:r w:rsidRPr="004574C1">
        <w:rPr>
          <w:bCs/>
          <w:color w:val="000000"/>
          <w:sz w:val="28"/>
          <w:szCs w:val="28"/>
        </w:rPr>
        <w:t>Sửa đổi, bổ sung một số điều của</w:t>
      </w:r>
      <w:r w:rsidR="0089292F">
        <w:rPr>
          <w:bCs/>
          <w:color w:val="000000"/>
          <w:sz w:val="28"/>
          <w:szCs w:val="28"/>
        </w:rPr>
        <w:t xml:space="preserve"> </w:t>
      </w:r>
      <w:r w:rsidRPr="004574C1">
        <w:rPr>
          <w:color w:val="000000"/>
          <w:sz w:val="28"/>
          <w:szCs w:val="28"/>
        </w:rPr>
        <w:t>Quy định về công tác thi đua, khen thưởng trên địa bàn tỉnh Nam Định</w:t>
      </w:r>
      <w:r w:rsidR="0089292F">
        <w:rPr>
          <w:color w:val="000000"/>
          <w:sz w:val="28"/>
          <w:szCs w:val="28"/>
        </w:rPr>
        <w:t>,</w:t>
      </w:r>
      <w:r w:rsidRPr="004574C1">
        <w:rPr>
          <w:color w:val="000000"/>
          <w:sz w:val="28"/>
          <w:szCs w:val="28"/>
        </w:rPr>
        <w:t xml:space="preserve"> ban hành kèm theo Quyết định số 05/2019/QĐ-UBND ngày 15 tháng 3 năm 2019 của Uỷ ban nhân dân tỉnh Nam Định</w:t>
      </w:r>
      <w:r w:rsidRPr="0089292F">
        <w:rPr>
          <w:sz w:val="28"/>
          <w:szCs w:val="28"/>
        </w:rPr>
        <w:t xml:space="preserve">: </w:t>
      </w:r>
    </w:p>
    <w:p w:rsidR="004574C1" w:rsidRPr="004574C1" w:rsidRDefault="004574C1" w:rsidP="004574C1">
      <w:pPr>
        <w:tabs>
          <w:tab w:val="left" w:pos="1620"/>
        </w:tabs>
        <w:spacing w:before="60" w:line="340" w:lineRule="exact"/>
        <w:ind w:firstLine="562"/>
        <w:jc w:val="both"/>
        <w:rPr>
          <w:color w:val="000000"/>
          <w:sz w:val="28"/>
          <w:szCs w:val="28"/>
        </w:rPr>
      </w:pPr>
      <w:r w:rsidRPr="004574C1">
        <w:rPr>
          <w:color w:val="000000"/>
          <w:sz w:val="28"/>
          <w:szCs w:val="28"/>
        </w:rPr>
        <w:t>1. Sửa đổi</w:t>
      </w:r>
      <w:r w:rsidR="0045754C">
        <w:rPr>
          <w:color w:val="000000"/>
          <w:sz w:val="28"/>
          <w:szCs w:val="28"/>
        </w:rPr>
        <w:t>, bổ sung</w:t>
      </w:r>
      <w:r w:rsidRPr="004574C1">
        <w:rPr>
          <w:color w:val="000000"/>
          <w:sz w:val="28"/>
          <w:szCs w:val="28"/>
        </w:rPr>
        <w:t xml:space="preserve"> Điều 4 như sau:</w:t>
      </w:r>
    </w:p>
    <w:p w:rsidR="004574C1" w:rsidRPr="004574C1" w:rsidRDefault="004574C1" w:rsidP="004574C1">
      <w:pPr>
        <w:tabs>
          <w:tab w:val="left" w:pos="1620"/>
        </w:tabs>
        <w:spacing w:before="60" w:line="340" w:lineRule="exact"/>
        <w:ind w:firstLine="562"/>
        <w:jc w:val="both"/>
        <w:rPr>
          <w:b/>
          <w:color w:val="000000"/>
          <w:sz w:val="28"/>
          <w:szCs w:val="28"/>
          <w:lang w:val="nl-NL"/>
        </w:rPr>
      </w:pPr>
      <w:r w:rsidRPr="004574C1">
        <w:rPr>
          <w:b/>
          <w:color w:val="000000"/>
          <w:sz w:val="28"/>
          <w:szCs w:val="28"/>
          <w:lang w:val="nl-NL"/>
        </w:rPr>
        <w:t>“Điều 4. Nguyên tắc và căn cứ xét khen thưởng</w:t>
      </w:r>
    </w:p>
    <w:p w:rsidR="004574C1" w:rsidRPr="004574C1" w:rsidRDefault="004574C1" w:rsidP="004574C1">
      <w:pPr>
        <w:tabs>
          <w:tab w:val="left" w:pos="1620"/>
        </w:tabs>
        <w:spacing w:before="60" w:line="340" w:lineRule="exact"/>
        <w:ind w:firstLine="562"/>
        <w:jc w:val="both"/>
        <w:rPr>
          <w:color w:val="000000" w:themeColor="text1"/>
          <w:sz w:val="28"/>
          <w:szCs w:val="28"/>
          <w:lang w:val="nl-NL"/>
        </w:rPr>
      </w:pPr>
      <w:r w:rsidRPr="004574C1">
        <w:rPr>
          <w:color w:val="000000" w:themeColor="text1"/>
          <w:sz w:val="28"/>
          <w:szCs w:val="28"/>
          <w:lang w:val="nl-NL"/>
        </w:rPr>
        <w:t>Thực hiện theo quy định tại Điều 6 Luật Thi đua, Khen thưởng năm 2003; Khoản 3 Điều 1 Luật sửa đổi, bổ sung một số điều của Luật Thi đua, Khen thưởng năm 2013; Điều 3 Nghị định số </w:t>
      </w:r>
      <w:hyperlink r:id="rId7" w:tgtFrame="_blank" w:tooltip="Nghị định 91/2017/NĐ-CP" w:history="1">
        <w:r w:rsidRPr="004574C1">
          <w:rPr>
            <w:color w:val="000000" w:themeColor="text1"/>
            <w:sz w:val="28"/>
            <w:szCs w:val="28"/>
            <w:lang w:val="nl-NL"/>
          </w:rPr>
          <w:t>91/2017/NĐ-CP</w:t>
        </w:r>
      </w:hyperlink>
      <w:r w:rsidRPr="004574C1">
        <w:rPr>
          <w:color w:val="000000" w:themeColor="text1"/>
          <w:sz w:val="28"/>
          <w:szCs w:val="28"/>
          <w:lang w:val="nl-NL"/>
        </w:rPr>
        <w:t xml:space="preserve"> ngày 31/7/2017 của Chính phủ quy </w:t>
      </w:r>
      <w:r w:rsidRPr="004574C1">
        <w:rPr>
          <w:color w:val="000000" w:themeColor="text1"/>
          <w:sz w:val="28"/>
          <w:szCs w:val="28"/>
          <w:lang w:val="nl-NL"/>
        </w:rPr>
        <w:lastRenderedPageBreak/>
        <w:t xml:space="preserve">định chi tiết thi hành một số điều của Luật thi đua, khen thưởng; Điều 2 Thông tư số </w:t>
      </w:r>
      <w:hyperlink r:id="rId8" w:tgtFrame="_blank" w:tooltip="Thông tư 08/2017/TT-BNV" w:history="1">
        <w:r w:rsidRPr="004574C1">
          <w:rPr>
            <w:color w:val="000000" w:themeColor="text1"/>
            <w:sz w:val="28"/>
            <w:szCs w:val="28"/>
            <w:lang w:val="nl-NL"/>
          </w:rPr>
          <w:t>12/2019/TT-BNV</w:t>
        </w:r>
      </w:hyperlink>
      <w:r w:rsidRPr="004574C1">
        <w:rPr>
          <w:color w:val="000000" w:themeColor="text1"/>
          <w:sz w:val="28"/>
          <w:szCs w:val="28"/>
          <w:lang w:val="nl-NL"/>
        </w:rPr>
        <w:t> ngày 04/11/2019 của Bộ Nội vụ quy định chi tiết thi hành một số điều của Nghị định số </w:t>
      </w:r>
      <w:hyperlink r:id="rId9" w:tgtFrame="_blank" w:tooltip="Nghị định 91/2017/NĐ-CP" w:history="1">
        <w:r w:rsidRPr="004574C1">
          <w:rPr>
            <w:color w:val="000000" w:themeColor="text1"/>
            <w:sz w:val="28"/>
            <w:szCs w:val="28"/>
            <w:lang w:val="nl-NL"/>
          </w:rPr>
          <w:t>91/2017/NĐ-CP</w:t>
        </w:r>
      </w:hyperlink>
      <w:r w:rsidRPr="004574C1">
        <w:rPr>
          <w:color w:val="000000" w:themeColor="text1"/>
          <w:sz w:val="28"/>
          <w:szCs w:val="28"/>
          <w:lang w:val="nl-NL"/>
        </w:rPr>
        <w:t> ngày 31/72017 của Chính phủ, cụ thể:</w:t>
      </w:r>
    </w:p>
    <w:p w:rsidR="004574C1" w:rsidRPr="004574C1" w:rsidRDefault="004574C1" w:rsidP="004574C1">
      <w:pPr>
        <w:tabs>
          <w:tab w:val="left" w:pos="1620"/>
        </w:tabs>
        <w:spacing w:before="60" w:line="340" w:lineRule="exact"/>
        <w:ind w:firstLine="562"/>
        <w:jc w:val="both"/>
        <w:rPr>
          <w:color w:val="000000" w:themeColor="text1"/>
          <w:sz w:val="28"/>
          <w:szCs w:val="28"/>
          <w:lang w:val="nl-NL"/>
        </w:rPr>
      </w:pPr>
      <w:r w:rsidRPr="004574C1">
        <w:rPr>
          <w:color w:val="000000" w:themeColor="text1"/>
          <w:sz w:val="28"/>
          <w:szCs w:val="28"/>
          <w:lang w:val="nl-NL"/>
        </w:rPr>
        <w:t>1. Việc khen thưởng được thực hiện theo nguyên tắc sau:</w:t>
      </w:r>
    </w:p>
    <w:p w:rsidR="004574C1" w:rsidRPr="004574C1" w:rsidRDefault="004574C1" w:rsidP="004574C1">
      <w:pPr>
        <w:tabs>
          <w:tab w:val="left" w:pos="1620"/>
        </w:tabs>
        <w:spacing w:before="60" w:line="340" w:lineRule="exact"/>
        <w:ind w:left="562"/>
        <w:jc w:val="both"/>
        <w:rPr>
          <w:color w:val="000000" w:themeColor="text1"/>
          <w:sz w:val="28"/>
          <w:szCs w:val="28"/>
          <w:lang w:val="nl-NL"/>
        </w:rPr>
      </w:pPr>
      <w:r w:rsidRPr="004574C1">
        <w:rPr>
          <w:color w:val="000000" w:themeColor="text1"/>
          <w:sz w:val="28"/>
          <w:szCs w:val="28"/>
          <w:lang w:val="nl-NL"/>
        </w:rPr>
        <w:t>a) Chính xác, công khai, công bằng, kịp thời.</w:t>
      </w:r>
    </w:p>
    <w:p w:rsidR="004574C1" w:rsidRP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t>b) Bảo đảm thống nhất, phù hợp giữa hình thức, mức hạng, đối tượng khen thưởng với chức năng, nhiệm vụ được giao và thành tích đạt được.</w:t>
      </w:r>
    </w:p>
    <w:p w:rsidR="004574C1" w:rsidRP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t xml:space="preserve">c) Một hình thức khen thưởng có thể tặng nhiều lần cho một đối tượng; không tặng nhiều hình thức khen thưởng cho một thành tích đạt được. </w:t>
      </w:r>
    </w:p>
    <w:p w:rsidR="004574C1" w:rsidRP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t>Tập thể, cá nhân đủ tiêu chuẩn tặng hình thức, mức hạng nào thì xét, đề nghị cấp có thẩm quyền tặng thưởng hình thức, mức hạng đó, không đề nghị khen thưởng vượt mức hạng.</w:t>
      </w:r>
    </w:p>
    <w:p w:rsidR="004574C1" w:rsidRP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t>d) Đối với hình thức khen thưởng cấp Nhà nước (gồm: Huân chương, Huy chương, danh hiệu vinh dự Nhà nước, giải thưởng Hồ Chí Minh, giải thưởng Nhà nước, Bằng khen của Thủ tướng Chính phủ), trong 01 năm mỗi tập thể, cá nhân chỉ được xét, tặng một hình thức khen thưởng, trừ trường hợp khen thưởng quá trình cống hiến, khen thưởng theo niên hạn và khen thưởng đột xuất.</w:t>
      </w:r>
    </w:p>
    <w:p w:rsidR="004574C1" w:rsidRP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t>đ) Khi tiến hành sơ kết, tổng kết việc thực hiện luật, pháp lệnh, nghị định hoặc phục vụ hội nghị, hội thảo, diễn đàn quốc tế, khu vực; các cơ quan, đơn vị không đề nghị Chủ tịch Uỷ ban nhân dân tỉnh trình Thủ tướng Chính phủ tặng Bằng khen, Chủ tịch nước tặng thưởng Huân chương cho các tập thể, cá nhân.</w:t>
      </w:r>
    </w:p>
    <w:p w:rsidR="004574C1" w:rsidRP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t>e) Trong cùng một thành tích, cùng một thời gian lập được thành tích; tập thể, cá nhân đã đề nghị bộ, ban, ngành, đoàn thể trung ương khen thưởng thì không trình Ủy ban nhân dân tỉnh khen thưởng.</w:t>
      </w:r>
    </w:p>
    <w:p w:rsidR="004574C1" w:rsidRPr="004574C1" w:rsidRDefault="004574C1" w:rsidP="004574C1">
      <w:pPr>
        <w:tabs>
          <w:tab w:val="left" w:pos="1620"/>
        </w:tabs>
        <w:spacing w:before="60" w:line="340" w:lineRule="exact"/>
        <w:ind w:firstLine="562"/>
        <w:jc w:val="both"/>
        <w:rPr>
          <w:color w:val="000000" w:themeColor="text1"/>
          <w:sz w:val="28"/>
          <w:szCs w:val="28"/>
          <w:lang w:val="nl-NL"/>
        </w:rPr>
      </w:pPr>
      <w:r w:rsidRPr="004574C1">
        <w:rPr>
          <w:color w:val="000000" w:themeColor="text1"/>
          <w:sz w:val="28"/>
          <w:szCs w:val="28"/>
          <w:lang w:val="nl-NL"/>
        </w:rPr>
        <w:t>g) Chưa khen thưởng hoặc đề nghị cấp trên khen thưởng tập thể, cá nhân trong thời gian cơ quan có thẩm quyền đang xem xét thi hành kỷ luật hoặc điều tra, thanh tra, kiểm tra khi có dấu hiệu vi phạm hoặc có đơn thư khiếu nại, tố cáo đang được xác minh làm rõ.</w:t>
      </w:r>
    </w:p>
    <w:p w:rsidR="004574C1" w:rsidRPr="004574C1" w:rsidRDefault="004574C1" w:rsidP="004574C1">
      <w:pPr>
        <w:tabs>
          <w:tab w:val="left" w:pos="1620"/>
        </w:tabs>
        <w:spacing w:before="60" w:line="340" w:lineRule="exact"/>
        <w:ind w:firstLine="562"/>
        <w:jc w:val="both"/>
        <w:rPr>
          <w:color w:val="000000" w:themeColor="text1"/>
          <w:sz w:val="28"/>
          <w:szCs w:val="28"/>
          <w:lang w:val="nl-NL"/>
        </w:rPr>
      </w:pPr>
      <w:r w:rsidRPr="004574C1">
        <w:rPr>
          <w:color w:val="000000" w:themeColor="text1"/>
          <w:sz w:val="28"/>
          <w:szCs w:val="28"/>
          <w:lang w:val="nl-NL"/>
        </w:rPr>
        <w:t>2. Việc xét khen thưởng được thực hiện theo các căn cứ sau:</w:t>
      </w:r>
    </w:p>
    <w:p w:rsidR="004574C1" w:rsidRP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t>a) Khen thưởng phải căn cứ vào điều kiện, tiêu chuẩn, thành tích đạt được; thành tích đến đâu khen thưởng đến đó; không nhất thiết khen thưởng theo trình tự có mức khen thưởng thấp rồi mới khen thưởng mức cao hơn.</w:t>
      </w:r>
    </w:p>
    <w:p w:rsidR="004574C1" w:rsidRPr="0089292F" w:rsidRDefault="004574C1" w:rsidP="004574C1">
      <w:pPr>
        <w:tabs>
          <w:tab w:val="left" w:pos="1620"/>
        </w:tabs>
        <w:spacing w:before="60" w:line="340" w:lineRule="exact"/>
        <w:ind w:firstLine="562"/>
        <w:jc w:val="both"/>
        <w:rPr>
          <w:color w:val="000000" w:themeColor="text1"/>
          <w:sz w:val="28"/>
          <w:szCs w:val="28"/>
          <w:lang w:val="vi-VN"/>
        </w:rPr>
      </w:pPr>
      <w:r w:rsidRPr="004574C1">
        <w:rPr>
          <w:color w:val="000000" w:themeColor="text1"/>
          <w:sz w:val="28"/>
          <w:szCs w:val="28"/>
          <w:lang w:val="nl-NL"/>
        </w:rPr>
        <w:t xml:space="preserve">b) </w:t>
      </w:r>
      <w:r w:rsidRPr="004574C1">
        <w:rPr>
          <w:color w:val="000000" w:themeColor="text1"/>
          <w:sz w:val="28"/>
          <w:szCs w:val="28"/>
          <w:lang w:val="vi-VN"/>
        </w:rPr>
        <w:t xml:space="preserve">Chỉ lấy kết quả khen thưởng về thành tích toàn diện </w:t>
      </w:r>
      <w:r w:rsidRPr="0089292F">
        <w:rPr>
          <w:color w:val="000000" w:themeColor="text1"/>
          <w:sz w:val="28"/>
          <w:szCs w:val="28"/>
          <w:lang w:val="nl-NL"/>
        </w:rPr>
        <w:t xml:space="preserve">của Uỷ ban nhân dân tỉnh </w:t>
      </w:r>
      <w:r w:rsidRPr="004574C1">
        <w:rPr>
          <w:color w:val="000000" w:themeColor="text1"/>
          <w:sz w:val="28"/>
          <w:szCs w:val="28"/>
          <w:lang w:val="vi-VN"/>
        </w:rPr>
        <w:t>để làm căn cứ xét khen thưởng hoặc đề nghị cấp trên khen thưởng</w:t>
      </w:r>
      <w:r w:rsidRPr="004574C1">
        <w:rPr>
          <w:color w:val="000000" w:themeColor="text1"/>
          <w:sz w:val="28"/>
          <w:szCs w:val="28"/>
          <w:lang w:val="nl-NL"/>
        </w:rPr>
        <w:t xml:space="preserve"> ở mức cao hơn</w:t>
      </w:r>
      <w:r w:rsidRPr="004574C1">
        <w:rPr>
          <w:color w:val="000000" w:themeColor="text1"/>
          <w:sz w:val="28"/>
          <w:szCs w:val="28"/>
          <w:lang w:val="vi-VN"/>
        </w:rPr>
        <w:t>. Kết quả khen thưởng theo đợt</w:t>
      </w:r>
      <w:r w:rsidRPr="0089292F">
        <w:rPr>
          <w:color w:val="000000" w:themeColor="text1"/>
          <w:sz w:val="28"/>
          <w:szCs w:val="28"/>
          <w:lang w:val="vi-VN"/>
        </w:rPr>
        <w:t xml:space="preserve"> (</w:t>
      </w:r>
      <w:r w:rsidRPr="004574C1">
        <w:rPr>
          <w:color w:val="000000" w:themeColor="text1"/>
          <w:sz w:val="28"/>
          <w:szCs w:val="28"/>
          <w:lang w:val="vi-VN"/>
        </w:rPr>
        <w:t>chuyên đề</w:t>
      </w:r>
      <w:r w:rsidRPr="0089292F">
        <w:rPr>
          <w:color w:val="000000" w:themeColor="text1"/>
          <w:sz w:val="28"/>
          <w:szCs w:val="28"/>
          <w:lang w:val="vi-VN"/>
        </w:rPr>
        <w:t>)</w:t>
      </w:r>
      <w:r w:rsidRPr="004574C1">
        <w:rPr>
          <w:color w:val="000000" w:themeColor="text1"/>
          <w:sz w:val="28"/>
          <w:szCs w:val="28"/>
          <w:lang w:val="vi-VN"/>
        </w:rPr>
        <w:t>, khen thưởng đột xuất</w:t>
      </w:r>
      <w:r w:rsidRPr="0089292F">
        <w:rPr>
          <w:color w:val="000000" w:themeColor="text1"/>
          <w:sz w:val="28"/>
          <w:szCs w:val="28"/>
          <w:lang w:val="vi-VN"/>
        </w:rPr>
        <w:t xml:space="preserve">, khen thưởng của các Bộ, ngành, đoàn thể Trung ương </w:t>
      </w:r>
      <w:r w:rsidRPr="004574C1">
        <w:rPr>
          <w:color w:val="000000" w:themeColor="text1"/>
          <w:sz w:val="28"/>
          <w:szCs w:val="28"/>
          <w:lang w:val="vi-VN"/>
        </w:rPr>
        <w:t>được ghi nhận và ưu tiên khi xét khen thưởng hoặc đề nghị cấp trên khen thưởng.</w:t>
      </w:r>
    </w:p>
    <w:p w:rsidR="004574C1" w:rsidRPr="0089292F" w:rsidRDefault="004574C1" w:rsidP="004574C1">
      <w:pPr>
        <w:tabs>
          <w:tab w:val="left" w:pos="1620"/>
        </w:tabs>
        <w:spacing w:before="60" w:line="340" w:lineRule="exact"/>
        <w:ind w:firstLine="562"/>
        <w:jc w:val="both"/>
        <w:rPr>
          <w:color w:val="000000" w:themeColor="text1"/>
          <w:sz w:val="28"/>
          <w:szCs w:val="28"/>
          <w:lang w:val="vi-VN"/>
        </w:rPr>
      </w:pPr>
      <w:r w:rsidRPr="0089292F">
        <w:rPr>
          <w:color w:val="000000" w:themeColor="text1"/>
          <w:sz w:val="28"/>
          <w:szCs w:val="28"/>
          <w:lang w:val="vi-VN"/>
        </w:rPr>
        <w:t>c) Việc bình xét khen thưởng phải trên cơ sở kết quả đánh giá, xác định mức độ hoàn thành nhiệm vụ của cán bộ, công chức, viên chức, người lao động; của cơ quan, đơn vị, địa phương.</w:t>
      </w:r>
    </w:p>
    <w:p w:rsidR="004574C1" w:rsidRP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lastRenderedPageBreak/>
        <w:t xml:space="preserve">d) Khi xét khen thưởng đối với người đứng đầu cơ quan, tổ chức, đơn vị phải căn cứ vào thành tích của tập thể do cá nhân đó lãnh đạo, phụ trách.    </w:t>
      </w:r>
    </w:p>
    <w:p w:rsidR="004574C1" w:rsidRP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t>đ) Thời gian để đề nghị khen thưởng cho lần tiếp theo được tính theo thời gian lập được thành tích ghi trong quyết định khen thưởng lần trước. Đối với quyết định không ghi thời gian thì việc đề nghị khen thưởng lần sau được tính từ thời gian ban hành quyết định khen thưởng lần trước.</w:t>
      </w:r>
    </w:p>
    <w:p w:rsidR="004574C1" w:rsidRP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t>e) Cơ quan có thẩm quyền căn cứ đối tượng, chức năng, nhiệm vụ được giao và thành tích đạt được của tập thể, cá nhân để khen thưởng hoặc đề nghị cấp trên khen thưởng các hình thức phù hợp.</w:t>
      </w:r>
    </w:p>
    <w:p w:rsidR="004574C1" w:rsidRP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t xml:space="preserve">f) Đối với khen thưởng theo công trạng và thành tích đạt được (khen thưởng </w:t>
      </w:r>
      <w:r w:rsidR="00345BE0">
        <w:rPr>
          <w:color w:val="000000" w:themeColor="text1"/>
          <w:sz w:val="28"/>
          <w:szCs w:val="28"/>
          <w:lang w:val="nl-NL"/>
        </w:rPr>
        <w:t xml:space="preserve">thành tích trong công tác </w:t>
      </w:r>
      <w:r w:rsidRPr="004574C1">
        <w:rPr>
          <w:color w:val="000000" w:themeColor="text1"/>
          <w:sz w:val="28"/>
          <w:szCs w:val="28"/>
          <w:lang w:val="nl-NL"/>
        </w:rPr>
        <w:t>vào dịp tổng kết công tác năm):</w:t>
      </w:r>
    </w:p>
    <w:p w:rsidR="004574C1" w:rsidRPr="004574C1" w:rsidRDefault="004574C1" w:rsidP="004574C1">
      <w:pPr>
        <w:tabs>
          <w:tab w:val="left" w:pos="1620"/>
        </w:tabs>
        <w:spacing w:before="60" w:line="340" w:lineRule="exact"/>
        <w:ind w:firstLine="562"/>
        <w:jc w:val="both"/>
        <w:rPr>
          <w:color w:val="000000" w:themeColor="text1"/>
          <w:sz w:val="28"/>
          <w:szCs w:val="28"/>
          <w:lang w:val="nl-NL"/>
        </w:rPr>
      </w:pPr>
      <w:r w:rsidRPr="004574C1">
        <w:rPr>
          <w:color w:val="000000" w:themeColor="text1"/>
          <w:sz w:val="28"/>
          <w:szCs w:val="28"/>
          <w:lang w:val="nl-NL"/>
        </w:rPr>
        <w:t xml:space="preserve">Đối với các tập thể, cá nhân đã được Thủ tướng Chính phủ tặng Bằng khen, Chủ tịch nước tặng thưởng Huân chương (khen thưởng thành tích </w:t>
      </w:r>
      <w:r w:rsidR="00345BE0">
        <w:rPr>
          <w:color w:val="000000" w:themeColor="text1"/>
          <w:sz w:val="28"/>
          <w:szCs w:val="28"/>
          <w:lang w:val="nl-NL"/>
        </w:rPr>
        <w:t>trong công tác</w:t>
      </w:r>
      <w:r w:rsidRPr="004574C1">
        <w:rPr>
          <w:color w:val="000000" w:themeColor="text1"/>
          <w:sz w:val="28"/>
          <w:szCs w:val="28"/>
          <w:lang w:val="nl-NL"/>
        </w:rPr>
        <w:t>) thì sau 02 năm nếu đạt tiêu chuẩn theo quy định thì mới tiếp tục được xem xét, đề nghị Chủ tịch Uỷ ban nhân dân tỉnh tặng Bằng khen.</w:t>
      </w:r>
    </w:p>
    <w:p w:rsidR="004574C1" w:rsidRPr="004574C1" w:rsidRDefault="004574C1" w:rsidP="004574C1">
      <w:pPr>
        <w:tabs>
          <w:tab w:val="left" w:pos="1620"/>
        </w:tabs>
        <w:spacing w:before="60" w:line="340" w:lineRule="exact"/>
        <w:ind w:firstLine="562"/>
        <w:jc w:val="both"/>
        <w:rPr>
          <w:color w:val="000000" w:themeColor="text1"/>
          <w:sz w:val="28"/>
          <w:szCs w:val="28"/>
          <w:lang w:val="nl-NL"/>
        </w:rPr>
      </w:pPr>
      <w:r w:rsidRPr="004574C1">
        <w:rPr>
          <w:color w:val="000000" w:themeColor="text1"/>
          <w:sz w:val="28"/>
          <w:szCs w:val="28"/>
          <w:lang w:val="nl-NL"/>
        </w:rPr>
        <w:t>g) Đối với khen thưởng chuyên đề:</w:t>
      </w:r>
    </w:p>
    <w:p w:rsidR="004574C1" w:rsidRPr="00A950A7" w:rsidRDefault="004574C1" w:rsidP="004574C1">
      <w:pPr>
        <w:tabs>
          <w:tab w:val="left" w:pos="1620"/>
        </w:tabs>
        <w:spacing w:before="60" w:line="340" w:lineRule="exact"/>
        <w:ind w:firstLine="562"/>
        <w:jc w:val="both"/>
        <w:rPr>
          <w:color w:val="000000" w:themeColor="text1"/>
          <w:spacing w:val="-4"/>
          <w:sz w:val="28"/>
          <w:szCs w:val="28"/>
          <w:u w:val="single"/>
          <w:lang w:val="nl-NL"/>
        </w:rPr>
      </w:pPr>
      <w:r w:rsidRPr="00A950A7">
        <w:rPr>
          <w:color w:val="000000" w:themeColor="text1"/>
          <w:spacing w:val="-4"/>
          <w:sz w:val="28"/>
          <w:szCs w:val="28"/>
          <w:lang w:val="nl-NL"/>
        </w:rPr>
        <w:t>Thủ trưởng các Sở, ban, ngành, Mặt trận Tổ quốc và các tổ chức chính trị - xã hội tỉnh được giao chủ trì thực hiện các chuyên đề, lĩnh vực công tác tổ chức phát động đợt thi đua và khen thưởng theo thẩm quyền hoặc đề nghị cấp trên khen thưởng cho tập thể, cá nhân thuộc đơn vị mình quản lý và các tập thể, cá nhân thuộc các cơ quan, đơn vị khác có liên quan khi sơ kết, tổng kết thi đua theo chuyên đề.</w:t>
      </w:r>
    </w:p>
    <w:p w:rsidR="004574C1" w:rsidRPr="004574C1" w:rsidRDefault="004574C1" w:rsidP="004574C1">
      <w:pPr>
        <w:tabs>
          <w:tab w:val="left" w:pos="1620"/>
        </w:tabs>
        <w:spacing w:before="60" w:line="340" w:lineRule="exact"/>
        <w:ind w:firstLine="562"/>
        <w:jc w:val="both"/>
        <w:rPr>
          <w:color w:val="000000" w:themeColor="text1"/>
          <w:sz w:val="28"/>
          <w:szCs w:val="28"/>
          <w:lang w:val="nl-NL"/>
        </w:rPr>
      </w:pPr>
      <w:r w:rsidRPr="004574C1">
        <w:rPr>
          <w:color w:val="000000" w:themeColor="text1"/>
          <w:sz w:val="28"/>
          <w:szCs w:val="28"/>
          <w:lang w:val="nl-NL"/>
        </w:rPr>
        <w:t xml:space="preserve">Khen thưởng theo chuyên đề đối với tập thể chủ yếu là tập thể nhỏ (phòng, ban, chi cục, trung tâm và tương đương; các đơn vị trực thuộc các chi cục, trung tâm và tương đương; khoa, phòng và tương đương thuộc bệnh viện, trường học; xí nghiệp, phòng, phân xưởng thuộc Công ty, Tổng Công ty). </w:t>
      </w:r>
    </w:p>
    <w:p w:rsidR="004574C1" w:rsidRPr="004574C1" w:rsidRDefault="004574C1" w:rsidP="004574C1">
      <w:pPr>
        <w:tabs>
          <w:tab w:val="left" w:pos="1620"/>
        </w:tabs>
        <w:spacing w:before="60" w:line="340" w:lineRule="exact"/>
        <w:ind w:firstLine="562"/>
        <w:jc w:val="both"/>
        <w:rPr>
          <w:color w:val="000000" w:themeColor="text1"/>
          <w:sz w:val="28"/>
          <w:szCs w:val="28"/>
          <w:lang w:val="nl-NL"/>
        </w:rPr>
      </w:pPr>
      <w:r w:rsidRPr="004574C1">
        <w:rPr>
          <w:color w:val="000000" w:themeColor="text1"/>
          <w:sz w:val="28"/>
          <w:szCs w:val="28"/>
          <w:lang w:val="nl-NL"/>
        </w:rPr>
        <w:t>h) Đối với khen thưởng đột xuất:</w:t>
      </w:r>
    </w:p>
    <w:p w:rsidR="004574C1" w:rsidRPr="004574C1" w:rsidRDefault="004574C1" w:rsidP="004574C1">
      <w:pPr>
        <w:tabs>
          <w:tab w:val="left" w:pos="1620"/>
        </w:tabs>
        <w:spacing w:before="60" w:line="340" w:lineRule="exact"/>
        <w:ind w:firstLine="562"/>
        <w:jc w:val="both"/>
        <w:rPr>
          <w:color w:val="000000" w:themeColor="text1"/>
          <w:spacing w:val="-4"/>
          <w:sz w:val="28"/>
          <w:szCs w:val="28"/>
          <w:lang w:val="nl-NL"/>
        </w:rPr>
      </w:pPr>
      <w:r w:rsidRPr="004574C1">
        <w:rPr>
          <w:color w:val="000000" w:themeColor="text1"/>
          <w:spacing w:val="-4"/>
          <w:sz w:val="28"/>
          <w:szCs w:val="28"/>
          <w:lang w:val="nl-NL"/>
        </w:rPr>
        <w:t xml:space="preserve">Đối với tập thể, cá nhân có thành tích xuất sắc đột xuất, Thủ trưởng các cơ quan, đơn vị, địa phương, Chủ tịch </w:t>
      </w:r>
      <w:r w:rsidRPr="004574C1">
        <w:rPr>
          <w:color w:val="000000" w:themeColor="text1"/>
          <w:sz w:val="28"/>
          <w:szCs w:val="28"/>
          <w:lang w:val="nl-NL"/>
        </w:rPr>
        <w:t>Uỷ ban nhân dân</w:t>
      </w:r>
      <w:r w:rsidRPr="004574C1">
        <w:rPr>
          <w:color w:val="000000" w:themeColor="text1"/>
          <w:spacing w:val="-4"/>
          <w:sz w:val="28"/>
          <w:szCs w:val="28"/>
          <w:lang w:val="nl-NL"/>
        </w:rPr>
        <w:t xml:space="preserve"> các huyện, thành phố khen thưởng theo thẩm quyền; trường hợp thành tích tiêu biểu xuất sắc, có phạm vi ảnh hưởng trong lĩnh vực thuộc tỉnh thì đề nghị Chủ tịch </w:t>
      </w:r>
      <w:r w:rsidRPr="004574C1">
        <w:rPr>
          <w:color w:val="000000" w:themeColor="text1"/>
          <w:sz w:val="28"/>
          <w:szCs w:val="28"/>
          <w:lang w:val="nl-NL"/>
        </w:rPr>
        <w:t xml:space="preserve">Uỷ ban nhân dân </w:t>
      </w:r>
      <w:r w:rsidRPr="004574C1">
        <w:rPr>
          <w:color w:val="000000" w:themeColor="text1"/>
          <w:spacing w:val="-4"/>
          <w:sz w:val="28"/>
          <w:szCs w:val="28"/>
          <w:lang w:val="nl-NL"/>
        </w:rPr>
        <w:t>tỉnh khen thưởng hoặc trình khen thưởng cấp Nhà nước.</w:t>
      </w:r>
    </w:p>
    <w:p w:rsidR="004574C1" w:rsidRPr="004574C1" w:rsidRDefault="004574C1" w:rsidP="004574C1">
      <w:pPr>
        <w:tabs>
          <w:tab w:val="left" w:pos="1620"/>
        </w:tabs>
        <w:spacing w:before="60" w:line="340" w:lineRule="exact"/>
        <w:ind w:firstLine="562"/>
        <w:jc w:val="both"/>
        <w:rPr>
          <w:color w:val="000000" w:themeColor="text1"/>
          <w:spacing w:val="-4"/>
          <w:sz w:val="28"/>
          <w:szCs w:val="28"/>
          <w:lang w:val="nl-NL"/>
        </w:rPr>
      </w:pPr>
      <w:r w:rsidRPr="004574C1">
        <w:rPr>
          <w:color w:val="000000" w:themeColor="text1"/>
          <w:spacing w:val="-4"/>
          <w:sz w:val="28"/>
          <w:szCs w:val="28"/>
          <w:lang w:val="nl-NL"/>
        </w:rPr>
        <w:t>Không xét khen thưởng đột xuất cho tập thể, cá nhân thực hiện công việc được đảm nhận theo nhiệm vụ công tác hoặc theo chương trình, kế hoạch đã định trước”.</w:t>
      </w:r>
    </w:p>
    <w:p w:rsidR="004574C1" w:rsidRPr="0089292F" w:rsidRDefault="004574C1" w:rsidP="004574C1">
      <w:pPr>
        <w:tabs>
          <w:tab w:val="left" w:pos="1620"/>
        </w:tabs>
        <w:spacing w:before="60" w:line="340" w:lineRule="exact"/>
        <w:ind w:left="562"/>
        <w:jc w:val="both"/>
        <w:rPr>
          <w:color w:val="000000" w:themeColor="text1"/>
          <w:sz w:val="28"/>
          <w:szCs w:val="28"/>
          <w:lang w:val="nl-NL"/>
        </w:rPr>
      </w:pPr>
      <w:r w:rsidRPr="0089292F">
        <w:rPr>
          <w:color w:val="000000" w:themeColor="text1"/>
          <w:sz w:val="28"/>
          <w:szCs w:val="28"/>
          <w:lang w:val="nl-NL"/>
        </w:rPr>
        <w:t>2. Sửa đổi Điều 7 như sau:</w:t>
      </w:r>
    </w:p>
    <w:p w:rsidR="004574C1" w:rsidRPr="004574C1" w:rsidRDefault="004574C1" w:rsidP="004574C1">
      <w:pPr>
        <w:tabs>
          <w:tab w:val="left" w:pos="1620"/>
        </w:tabs>
        <w:spacing w:before="60" w:line="340" w:lineRule="exact"/>
        <w:ind w:left="562"/>
        <w:jc w:val="both"/>
        <w:rPr>
          <w:b/>
          <w:color w:val="000000" w:themeColor="text1"/>
          <w:sz w:val="28"/>
          <w:szCs w:val="28"/>
          <w:lang w:val="nl-NL"/>
        </w:rPr>
      </w:pPr>
      <w:r w:rsidRPr="004574C1">
        <w:rPr>
          <w:b/>
          <w:color w:val="000000" w:themeColor="text1"/>
          <w:sz w:val="28"/>
          <w:szCs w:val="28"/>
          <w:lang w:val="nl-NL"/>
        </w:rPr>
        <w:t>“Điều 7. Nội dung tổ chức phong trào thi đua</w:t>
      </w:r>
    </w:p>
    <w:p w:rsidR="004574C1" w:rsidRDefault="004574C1" w:rsidP="004574C1">
      <w:pPr>
        <w:tabs>
          <w:tab w:val="left" w:pos="1620"/>
        </w:tabs>
        <w:spacing w:before="60" w:line="340" w:lineRule="exact"/>
        <w:ind w:firstLine="540"/>
        <w:jc w:val="both"/>
        <w:rPr>
          <w:color w:val="000000" w:themeColor="text1"/>
          <w:sz w:val="28"/>
          <w:szCs w:val="28"/>
          <w:lang w:val="nl-NL"/>
        </w:rPr>
      </w:pPr>
      <w:r w:rsidRPr="004574C1">
        <w:rPr>
          <w:color w:val="000000" w:themeColor="text1"/>
          <w:sz w:val="28"/>
          <w:szCs w:val="28"/>
          <w:lang w:val="nl-NL"/>
        </w:rPr>
        <w:t>Thực hiện theo quy định tại Điều 5 Nghị định số 91/2017/NĐ-CP và Điều 5 Thông tư </w:t>
      </w:r>
      <w:hyperlink r:id="rId10" w:tgtFrame="_blank" w:tooltip="Thông tư 08/2017/TT-BNV" w:history="1">
        <w:r w:rsidRPr="004574C1">
          <w:rPr>
            <w:color w:val="000000" w:themeColor="text1"/>
            <w:sz w:val="28"/>
            <w:szCs w:val="28"/>
            <w:lang w:val="nl-NL"/>
          </w:rPr>
          <w:t>số 12/2019/TT-BNV</w:t>
        </w:r>
      </w:hyperlink>
      <w:r w:rsidRPr="004574C1">
        <w:rPr>
          <w:color w:val="000000" w:themeColor="text1"/>
          <w:sz w:val="28"/>
          <w:szCs w:val="28"/>
          <w:lang w:val="nl-NL"/>
        </w:rPr>
        <w:t>”.</w:t>
      </w:r>
    </w:p>
    <w:p w:rsidR="00201EE6" w:rsidRDefault="00201EE6" w:rsidP="004574C1">
      <w:pPr>
        <w:tabs>
          <w:tab w:val="left" w:pos="1620"/>
        </w:tabs>
        <w:spacing w:before="60" w:line="340" w:lineRule="exact"/>
        <w:ind w:firstLine="540"/>
        <w:jc w:val="both"/>
        <w:rPr>
          <w:color w:val="000000" w:themeColor="text1"/>
          <w:sz w:val="28"/>
          <w:szCs w:val="28"/>
          <w:lang w:val="nl-NL"/>
        </w:rPr>
      </w:pPr>
      <w:r>
        <w:rPr>
          <w:color w:val="000000" w:themeColor="text1"/>
          <w:sz w:val="28"/>
          <w:szCs w:val="28"/>
          <w:lang w:val="nl-NL"/>
        </w:rPr>
        <w:t xml:space="preserve">3. </w:t>
      </w:r>
      <w:r w:rsidRPr="004574C1">
        <w:rPr>
          <w:color w:val="000000" w:themeColor="text1"/>
          <w:sz w:val="28"/>
          <w:szCs w:val="28"/>
          <w:lang w:val="nl-NL"/>
        </w:rPr>
        <w:t>Bãi bỏ khoản 2 Điều 10; khoản 3, khoản 4 Điều 11</w:t>
      </w:r>
      <w:r>
        <w:rPr>
          <w:color w:val="000000" w:themeColor="text1"/>
          <w:sz w:val="28"/>
          <w:szCs w:val="28"/>
          <w:lang w:val="nl-NL"/>
        </w:rPr>
        <w:t>.</w:t>
      </w:r>
    </w:p>
    <w:p w:rsidR="00201EE6" w:rsidRPr="00201EE6" w:rsidRDefault="00201EE6" w:rsidP="004574C1">
      <w:pPr>
        <w:tabs>
          <w:tab w:val="left" w:pos="1620"/>
        </w:tabs>
        <w:spacing w:before="60" w:line="340" w:lineRule="exact"/>
        <w:ind w:firstLine="540"/>
        <w:jc w:val="both"/>
        <w:rPr>
          <w:color w:val="000000" w:themeColor="text1"/>
          <w:spacing w:val="-6"/>
          <w:sz w:val="28"/>
          <w:szCs w:val="28"/>
          <w:lang w:val="nl-NL"/>
        </w:rPr>
      </w:pPr>
      <w:r w:rsidRPr="00201EE6">
        <w:rPr>
          <w:color w:val="000000" w:themeColor="text1"/>
          <w:spacing w:val="-6"/>
          <w:sz w:val="28"/>
          <w:szCs w:val="28"/>
          <w:lang w:val="nl-NL"/>
        </w:rPr>
        <w:t>4. Thay cụm từ “xét thay thế” bằng cụm từ “được công nhận” tại khoản 2 Điều 11.</w:t>
      </w:r>
    </w:p>
    <w:p w:rsidR="0041300E" w:rsidRDefault="0041300E" w:rsidP="004574C1">
      <w:pPr>
        <w:tabs>
          <w:tab w:val="left" w:pos="1620"/>
        </w:tabs>
        <w:spacing w:before="60" w:line="340" w:lineRule="exact"/>
        <w:ind w:firstLine="567"/>
        <w:jc w:val="both"/>
        <w:rPr>
          <w:color w:val="000000" w:themeColor="text1"/>
          <w:sz w:val="28"/>
          <w:szCs w:val="28"/>
          <w:lang w:val="nl-NL"/>
        </w:rPr>
      </w:pPr>
    </w:p>
    <w:p w:rsidR="004574C1" w:rsidRPr="0089292F" w:rsidRDefault="00201EE6" w:rsidP="004574C1">
      <w:pPr>
        <w:tabs>
          <w:tab w:val="left" w:pos="1620"/>
        </w:tabs>
        <w:spacing w:before="60" w:line="340" w:lineRule="exact"/>
        <w:ind w:firstLine="567"/>
        <w:jc w:val="both"/>
        <w:rPr>
          <w:color w:val="000000" w:themeColor="text1"/>
          <w:sz w:val="28"/>
          <w:szCs w:val="28"/>
          <w:lang w:val="nl-NL"/>
        </w:rPr>
      </w:pPr>
      <w:r>
        <w:rPr>
          <w:color w:val="000000" w:themeColor="text1"/>
          <w:sz w:val="28"/>
          <w:szCs w:val="28"/>
          <w:lang w:val="nl-NL"/>
        </w:rPr>
        <w:lastRenderedPageBreak/>
        <w:t>5</w:t>
      </w:r>
      <w:r w:rsidR="004574C1" w:rsidRPr="0089292F">
        <w:rPr>
          <w:color w:val="000000" w:themeColor="text1"/>
          <w:sz w:val="28"/>
          <w:szCs w:val="28"/>
          <w:lang w:val="nl-NL"/>
        </w:rPr>
        <w:t>. Sửa đổi khoản 2 Điều 20 như sau:</w:t>
      </w:r>
    </w:p>
    <w:p w:rsidR="004574C1" w:rsidRPr="004574C1" w:rsidRDefault="004574C1" w:rsidP="004574C1">
      <w:pPr>
        <w:tabs>
          <w:tab w:val="left" w:pos="1620"/>
        </w:tabs>
        <w:spacing w:before="60" w:line="340" w:lineRule="exact"/>
        <w:ind w:firstLine="567"/>
        <w:jc w:val="both"/>
        <w:rPr>
          <w:color w:val="000000" w:themeColor="text1"/>
          <w:sz w:val="28"/>
          <w:szCs w:val="28"/>
          <w:lang w:val="nl-NL"/>
        </w:rPr>
      </w:pPr>
      <w:r w:rsidRPr="0089292F">
        <w:rPr>
          <w:color w:val="000000" w:themeColor="text1"/>
          <w:sz w:val="28"/>
          <w:szCs w:val="28"/>
          <w:lang w:val="nl-NL"/>
        </w:rPr>
        <w:t>“</w:t>
      </w:r>
      <w:r w:rsidRPr="004574C1">
        <w:rPr>
          <w:color w:val="000000" w:themeColor="text1"/>
          <w:sz w:val="28"/>
          <w:szCs w:val="28"/>
          <w:lang w:val="nl-NL"/>
        </w:rPr>
        <w:t>2. Khen thưởng quá trình cống hiến và các chức danh tương đương để xét khen thưởng quá trình cống hiến: Thực hiện theo quy định tại khoản 12, 13, 14, 18, 19, 20 Điều 1 Luật sửa đổi, bổ sung một số điều của Luật Thi đua, khen thưởng năm 2013; các Điều 41, Điều 42 Nghị định số 91/2017/NĐ-CP và khoản 1 Điều 10 Thông tư số 12/2019/TT-BNV”.</w:t>
      </w:r>
    </w:p>
    <w:p w:rsidR="004574C1" w:rsidRPr="0089292F" w:rsidRDefault="00201EE6" w:rsidP="004574C1">
      <w:pPr>
        <w:tabs>
          <w:tab w:val="left" w:pos="1620"/>
        </w:tabs>
        <w:spacing w:before="60" w:line="340" w:lineRule="exact"/>
        <w:ind w:firstLine="567"/>
        <w:jc w:val="both"/>
        <w:rPr>
          <w:color w:val="000000" w:themeColor="text1"/>
          <w:sz w:val="28"/>
          <w:szCs w:val="28"/>
          <w:lang w:val="nl-NL"/>
        </w:rPr>
      </w:pPr>
      <w:r>
        <w:rPr>
          <w:color w:val="000000" w:themeColor="text1"/>
          <w:sz w:val="28"/>
          <w:szCs w:val="28"/>
          <w:lang w:val="nl-NL"/>
        </w:rPr>
        <w:t>6</w:t>
      </w:r>
      <w:r w:rsidR="004574C1" w:rsidRPr="0089292F">
        <w:rPr>
          <w:color w:val="000000" w:themeColor="text1"/>
          <w:sz w:val="28"/>
          <w:szCs w:val="28"/>
          <w:lang w:val="nl-NL"/>
        </w:rPr>
        <w:t>. Sửa đổi, bổ sung điểm g khoản 2 Điều 21 như sau:</w:t>
      </w:r>
    </w:p>
    <w:p w:rsidR="004574C1" w:rsidRPr="0089292F" w:rsidRDefault="004574C1" w:rsidP="004574C1">
      <w:pPr>
        <w:tabs>
          <w:tab w:val="left" w:pos="1620"/>
        </w:tabs>
        <w:spacing w:before="60" w:line="340" w:lineRule="exact"/>
        <w:ind w:firstLine="567"/>
        <w:jc w:val="both"/>
        <w:rPr>
          <w:color w:val="000000" w:themeColor="text1"/>
          <w:sz w:val="28"/>
          <w:szCs w:val="28"/>
          <w:lang w:val="nl-NL"/>
        </w:rPr>
      </w:pPr>
      <w:r w:rsidRPr="0089292F">
        <w:rPr>
          <w:color w:val="000000" w:themeColor="text1"/>
          <w:sz w:val="28"/>
          <w:szCs w:val="28"/>
          <w:lang w:val="nl-NL"/>
        </w:rPr>
        <w:t>“g) Trước khi đề nghị khen thưởng theo chuyên đề, cơ quan, đơn vị, địa phương thống nhất với Sở Nội vụ (Ban Thi đua khen thưởng) để hướng dẫn theo quy định</w:t>
      </w:r>
      <w:r w:rsidRPr="004574C1">
        <w:rPr>
          <w:color w:val="000000" w:themeColor="text1"/>
          <w:sz w:val="28"/>
          <w:szCs w:val="28"/>
          <w:lang w:val="nl-NL"/>
        </w:rPr>
        <w:t xml:space="preserve"> (trừ khen thưởng một số chuyên đề, lĩnh vực hoặc khen thưởng đợt thi đua thực hiện theo ý kiến chỉ đạo của Thường trực Tỉnh ủy, Uỷ ban nhân dân tỉnh)”.</w:t>
      </w:r>
    </w:p>
    <w:p w:rsidR="004574C1" w:rsidRPr="004574C1" w:rsidRDefault="00201EE6" w:rsidP="004574C1">
      <w:pPr>
        <w:tabs>
          <w:tab w:val="left" w:pos="1620"/>
        </w:tabs>
        <w:spacing w:before="60" w:line="340" w:lineRule="exact"/>
        <w:ind w:firstLine="567"/>
        <w:jc w:val="both"/>
        <w:rPr>
          <w:color w:val="000000" w:themeColor="text1"/>
          <w:sz w:val="28"/>
          <w:szCs w:val="28"/>
          <w:lang w:val="nl-NL"/>
        </w:rPr>
      </w:pPr>
      <w:r>
        <w:rPr>
          <w:color w:val="000000" w:themeColor="text1"/>
          <w:sz w:val="28"/>
          <w:szCs w:val="28"/>
          <w:lang w:val="nl-NL"/>
        </w:rPr>
        <w:t>7</w:t>
      </w:r>
      <w:r w:rsidR="004574C1" w:rsidRPr="004574C1">
        <w:rPr>
          <w:color w:val="000000" w:themeColor="text1"/>
          <w:sz w:val="28"/>
          <w:szCs w:val="28"/>
          <w:lang w:val="nl-NL"/>
        </w:rPr>
        <w:t>. Sửa đổi, bổ sung các khoản 1, khoản 4, khoản 5 Điều 27 như sau:</w:t>
      </w:r>
    </w:p>
    <w:p w:rsidR="004574C1" w:rsidRPr="004574C1" w:rsidRDefault="004574C1" w:rsidP="004574C1">
      <w:pPr>
        <w:tabs>
          <w:tab w:val="left" w:pos="1620"/>
        </w:tabs>
        <w:spacing w:before="60" w:line="340" w:lineRule="exact"/>
        <w:ind w:firstLine="567"/>
        <w:jc w:val="both"/>
        <w:rPr>
          <w:color w:val="000000" w:themeColor="text1"/>
          <w:sz w:val="28"/>
          <w:szCs w:val="28"/>
          <w:lang w:val="nl-NL"/>
        </w:rPr>
      </w:pPr>
      <w:r w:rsidRPr="004574C1">
        <w:rPr>
          <w:color w:val="000000" w:themeColor="text1"/>
          <w:sz w:val="28"/>
          <w:szCs w:val="28"/>
          <w:lang w:val="nl-NL"/>
        </w:rPr>
        <w:t>“1. Đối với những đơn vị có nghĩa vụ nộp ngân sách nhà nước, khi trình UBND tỉnh khen thưởng: Cờ thi đua, danh hiệu “Tập thể lao động xuất sắc”, Bằng khen, danh hiệu “Chiến sĩ thi đua cấp tỉnh” và khen thưởng cấp nhà nước cho tập thể và cá nhân là thủ trưởng đơn vị, trong hồ sơ đề nghị khen thưởng phải có trích lục và nội dung xác nhận của cơ quan nhà nước có thẩm quyền về việc thực hiện nghĩa vụ nộp ngân sách; việc thực hiện chính sách bảo hiểm đối với người lao động; đảm bảo môi trường, an toàn vệ sinh lao động, an toàn vệ sinh thực phẩm.</w:t>
      </w:r>
    </w:p>
    <w:p w:rsidR="004574C1" w:rsidRPr="004574C1" w:rsidRDefault="004574C1" w:rsidP="004574C1">
      <w:pPr>
        <w:tabs>
          <w:tab w:val="left" w:pos="1620"/>
        </w:tabs>
        <w:spacing w:before="60" w:line="340" w:lineRule="exact"/>
        <w:ind w:firstLine="567"/>
        <w:jc w:val="both"/>
        <w:rPr>
          <w:color w:val="000000" w:themeColor="text1"/>
          <w:sz w:val="28"/>
          <w:szCs w:val="28"/>
          <w:lang w:val="nl-NL"/>
        </w:rPr>
      </w:pPr>
      <w:r w:rsidRPr="004574C1">
        <w:rPr>
          <w:color w:val="000000" w:themeColor="text1"/>
          <w:sz w:val="28"/>
          <w:szCs w:val="28"/>
          <w:lang w:val="nl-NL"/>
        </w:rPr>
        <w:t xml:space="preserve">Việc đề nghị các hình thức khen thưởng đối với doanh nghiệp thuộc đối tượng kiểm toán theo quy định của Luật Kiểm toán Nhà nước và Luật Kiểm toán độc lập phải có Báo cáo kết quả kiểm toán của cơ quan kiểm toán có thẩm quyền trong thời gian 05 năm trước thời điểm đề nghị khen thưởng. Đối với doanh nghiệp không thuộc đối tượng kiểm toán trong báo cáo thành tích phải nêu căn cứ không thuộc đối tượng kiểm toán. </w:t>
      </w:r>
    </w:p>
    <w:p w:rsidR="004574C1" w:rsidRPr="004574C1" w:rsidRDefault="004574C1" w:rsidP="004574C1">
      <w:pPr>
        <w:tabs>
          <w:tab w:val="left" w:pos="1620"/>
        </w:tabs>
        <w:spacing w:before="60" w:line="340" w:lineRule="exact"/>
        <w:ind w:firstLine="567"/>
        <w:jc w:val="both"/>
        <w:rPr>
          <w:color w:val="000000" w:themeColor="text1"/>
          <w:sz w:val="28"/>
          <w:szCs w:val="28"/>
          <w:lang w:val="nl-NL"/>
        </w:rPr>
      </w:pPr>
      <w:r w:rsidRPr="004574C1">
        <w:rPr>
          <w:color w:val="000000" w:themeColor="text1"/>
          <w:sz w:val="28"/>
          <w:szCs w:val="28"/>
          <w:lang w:val="nl-NL"/>
        </w:rPr>
        <w:t>Đối với doanh nghiệp đề nghị tặng “Cờ thi đua của Chính phủ” thuộc đối tượng kiểm toán phải có báo cáo kết quả kiểm toán (nếu chưa có kết quả kiểm toán thì sau khi có kết quả toán thực hiện trình khen thưởng theo quy định)”.</w:t>
      </w:r>
    </w:p>
    <w:p w:rsidR="004574C1" w:rsidRPr="0089292F" w:rsidRDefault="0045754C" w:rsidP="004574C1">
      <w:pPr>
        <w:shd w:val="clear" w:color="auto" w:fill="FFFFFF"/>
        <w:tabs>
          <w:tab w:val="left" w:pos="9090"/>
        </w:tabs>
        <w:spacing w:before="60" w:line="340" w:lineRule="exact"/>
        <w:ind w:right="9" w:firstLine="630"/>
        <w:jc w:val="both"/>
        <w:rPr>
          <w:color w:val="000000" w:themeColor="text1"/>
          <w:spacing w:val="-2"/>
          <w:sz w:val="28"/>
          <w:szCs w:val="28"/>
          <w:lang w:val="vi-VN"/>
        </w:rPr>
      </w:pPr>
      <w:r>
        <w:rPr>
          <w:color w:val="000000" w:themeColor="text1"/>
          <w:sz w:val="28"/>
          <w:szCs w:val="28"/>
          <w:lang w:val="nl-NL"/>
        </w:rPr>
        <w:t>“</w:t>
      </w:r>
      <w:r w:rsidR="004574C1" w:rsidRPr="004574C1">
        <w:rPr>
          <w:color w:val="000000" w:themeColor="text1"/>
          <w:sz w:val="28"/>
          <w:szCs w:val="28"/>
          <w:lang w:val="nl-NL"/>
        </w:rPr>
        <w:t xml:space="preserve">4. </w:t>
      </w:r>
      <w:r w:rsidR="004574C1" w:rsidRPr="004574C1">
        <w:rPr>
          <w:color w:val="000000" w:themeColor="text1"/>
          <w:sz w:val="28"/>
          <w:szCs w:val="28"/>
          <w:lang w:val="vi-VN"/>
        </w:rPr>
        <w:t>Báo cáo thành tích của tập thể, cá nhân được đề nghị khen thưởng phải phù hợp với hình thức, mức hạng khen thưởng theo quy định</w:t>
      </w:r>
      <w:r w:rsidR="004574C1" w:rsidRPr="0089292F">
        <w:rPr>
          <w:color w:val="000000" w:themeColor="text1"/>
          <w:sz w:val="28"/>
          <w:szCs w:val="28"/>
          <w:lang w:val="nl-NL"/>
        </w:rPr>
        <w:t xml:space="preserve">, </w:t>
      </w:r>
      <w:r w:rsidR="004574C1" w:rsidRPr="0089292F">
        <w:rPr>
          <w:color w:val="000000" w:themeColor="text1"/>
          <w:spacing w:val="-2"/>
          <w:sz w:val="28"/>
          <w:szCs w:val="28"/>
          <w:lang w:val="nl-NL"/>
        </w:rPr>
        <w:t>có xác nhận của thủ trưởng cơ quan, đơn vị, địa phương trình khen thưởng</w:t>
      </w:r>
      <w:r w:rsidR="004574C1" w:rsidRPr="004574C1">
        <w:rPr>
          <w:color w:val="000000" w:themeColor="text1"/>
          <w:sz w:val="28"/>
          <w:szCs w:val="28"/>
          <w:lang w:val="vi-VN"/>
        </w:rPr>
        <w:t xml:space="preserve">. </w:t>
      </w:r>
      <w:r w:rsidR="004574C1" w:rsidRPr="0089292F">
        <w:rPr>
          <w:color w:val="000000" w:themeColor="text1"/>
          <w:spacing w:val="-2"/>
          <w:sz w:val="28"/>
          <w:szCs w:val="28"/>
          <w:lang w:val="vi-VN"/>
        </w:rPr>
        <w:t>Trong báo cáo có nội dung xác nhận mức độ hoàn thành nhiệm vụ của cấp có thẩm quyền và đánh giá tổ chức Đảng, đoàn thể đối với tập thể, cá nhân đề nghị khen thưởng.</w:t>
      </w:r>
    </w:p>
    <w:p w:rsidR="004574C1" w:rsidRPr="0089292F" w:rsidRDefault="004574C1" w:rsidP="004574C1">
      <w:pPr>
        <w:shd w:val="clear" w:color="auto" w:fill="FFFFFF"/>
        <w:tabs>
          <w:tab w:val="left" w:pos="9090"/>
        </w:tabs>
        <w:spacing w:before="60" w:line="340" w:lineRule="exact"/>
        <w:ind w:right="9" w:firstLine="630"/>
        <w:jc w:val="both"/>
        <w:rPr>
          <w:color w:val="000000" w:themeColor="text1"/>
          <w:sz w:val="28"/>
          <w:szCs w:val="28"/>
          <w:lang w:val="vi-VN"/>
        </w:rPr>
      </w:pPr>
      <w:r w:rsidRPr="004574C1">
        <w:rPr>
          <w:color w:val="000000" w:themeColor="text1"/>
          <w:sz w:val="28"/>
          <w:szCs w:val="28"/>
          <w:lang w:val="vi-VN"/>
        </w:rPr>
        <w:t>Nội dung báo cáo thành tích thực hiện theo các mẫu (từ số 01 đến số 09) Phụ lục kèm theo Nghị định số 91/2017/NĐ-CP. Khi trình khen thưởng, các cơ quan, đơn vị, địa phương đồng thời gửi file điện tử của hồ sơ đến Sở Nội vụ (Ban Thi đua, khen thưởng)</w:t>
      </w:r>
      <w:r w:rsidRPr="0089292F">
        <w:rPr>
          <w:color w:val="000000" w:themeColor="text1"/>
          <w:sz w:val="28"/>
          <w:szCs w:val="28"/>
          <w:lang w:val="vi-VN"/>
        </w:rPr>
        <w:t>”</w:t>
      </w:r>
      <w:r w:rsidRPr="004574C1">
        <w:rPr>
          <w:color w:val="000000" w:themeColor="text1"/>
          <w:sz w:val="28"/>
          <w:szCs w:val="28"/>
          <w:lang w:val="vi-VN"/>
        </w:rPr>
        <w:t>.</w:t>
      </w:r>
    </w:p>
    <w:p w:rsidR="004574C1" w:rsidRPr="0089292F" w:rsidRDefault="0045754C" w:rsidP="004574C1">
      <w:pPr>
        <w:tabs>
          <w:tab w:val="left" w:pos="1620"/>
        </w:tabs>
        <w:spacing w:before="60" w:line="340" w:lineRule="exact"/>
        <w:ind w:firstLine="567"/>
        <w:jc w:val="both"/>
        <w:rPr>
          <w:color w:val="000000" w:themeColor="text1"/>
          <w:sz w:val="28"/>
          <w:szCs w:val="28"/>
          <w:lang w:val="vi-VN"/>
        </w:rPr>
      </w:pPr>
      <w:r>
        <w:rPr>
          <w:color w:val="000000" w:themeColor="text1"/>
          <w:sz w:val="28"/>
          <w:szCs w:val="28"/>
          <w:lang w:val="nl-NL"/>
        </w:rPr>
        <w:t>“</w:t>
      </w:r>
      <w:r w:rsidR="004574C1" w:rsidRPr="004574C1">
        <w:rPr>
          <w:color w:val="000000" w:themeColor="text1"/>
          <w:sz w:val="28"/>
          <w:szCs w:val="28"/>
          <w:lang w:val="nl-NL"/>
        </w:rPr>
        <w:t xml:space="preserve">5. </w:t>
      </w:r>
      <w:r w:rsidR="004574C1" w:rsidRPr="004574C1">
        <w:rPr>
          <w:color w:val="000000" w:themeColor="text1"/>
          <w:sz w:val="28"/>
          <w:szCs w:val="28"/>
          <w:lang w:val="vi-VN"/>
        </w:rPr>
        <w:t xml:space="preserve">Đối với khen thưởng theo công trạng và thành tích đạt được: Báo cáo thành tích của tập thể, cá nhân được đề nghị khen thưởng tính đến thời điểm </w:t>
      </w:r>
      <w:r w:rsidR="004574C1" w:rsidRPr="004574C1">
        <w:rPr>
          <w:color w:val="000000" w:themeColor="text1"/>
          <w:sz w:val="28"/>
          <w:szCs w:val="28"/>
          <w:lang w:val="nl-NL"/>
        </w:rPr>
        <w:t>các cơ quan, đơn vị, địa phương</w:t>
      </w:r>
      <w:r w:rsidR="004574C1" w:rsidRPr="004574C1">
        <w:rPr>
          <w:color w:val="000000" w:themeColor="text1"/>
          <w:sz w:val="28"/>
          <w:szCs w:val="28"/>
          <w:lang w:val="vi-VN"/>
        </w:rPr>
        <w:t xml:space="preserve"> trình</w:t>
      </w:r>
      <w:r w:rsidR="004574C1" w:rsidRPr="004574C1">
        <w:rPr>
          <w:color w:val="000000" w:themeColor="text1"/>
          <w:sz w:val="28"/>
          <w:szCs w:val="28"/>
          <w:lang w:val="nl-NL"/>
        </w:rPr>
        <w:t xml:space="preserve"> UBND tỉnh</w:t>
      </w:r>
      <w:r w:rsidR="004574C1" w:rsidRPr="004574C1">
        <w:rPr>
          <w:color w:val="000000" w:themeColor="text1"/>
          <w:sz w:val="28"/>
          <w:szCs w:val="28"/>
          <w:lang w:val="vi-VN"/>
        </w:rPr>
        <w:t xml:space="preserve"> trước 0</w:t>
      </w:r>
      <w:r w:rsidR="004574C1" w:rsidRPr="004574C1">
        <w:rPr>
          <w:color w:val="000000" w:themeColor="text1"/>
          <w:sz w:val="28"/>
          <w:szCs w:val="28"/>
          <w:lang w:val="nl-NL"/>
        </w:rPr>
        <w:t>5</w:t>
      </w:r>
      <w:r w:rsidR="004574C1" w:rsidRPr="004574C1">
        <w:rPr>
          <w:color w:val="000000" w:themeColor="text1"/>
          <w:sz w:val="28"/>
          <w:szCs w:val="28"/>
          <w:lang w:val="vi-VN"/>
        </w:rPr>
        <w:t xml:space="preserve"> tháng; quá thời hạn trên, </w:t>
      </w:r>
      <w:r w:rsidR="004574C1" w:rsidRPr="0089292F">
        <w:rPr>
          <w:color w:val="000000" w:themeColor="text1"/>
          <w:sz w:val="28"/>
          <w:szCs w:val="28"/>
          <w:lang w:val="vi-VN"/>
        </w:rPr>
        <w:t xml:space="preserve">UBND tỉnh </w:t>
      </w:r>
      <w:r w:rsidR="004574C1" w:rsidRPr="004574C1">
        <w:rPr>
          <w:color w:val="000000" w:themeColor="text1"/>
          <w:sz w:val="28"/>
          <w:szCs w:val="28"/>
          <w:lang w:val="nl-NL"/>
        </w:rPr>
        <w:t>không xem xét khen thưởng và trình khen thưởng”</w:t>
      </w:r>
      <w:r w:rsidR="004574C1" w:rsidRPr="004574C1">
        <w:rPr>
          <w:color w:val="000000" w:themeColor="text1"/>
          <w:sz w:val="28"/>
          <w:szCs w:val="28"/>
          <w:lang w:val="vi-VN"/>
        </w:rPr>
        <w:t>.</w:t>
      </w:r>
    </w:p>
    <w:p w:rsidR="004574C1" w:rsidRPr="0089292F" w:rsidRDefault="00201EE6" w:rsidP="004574C1">
      <w:pPr>
        <w:tabs>
          <w:tab w:val="left" w:pos="1620"/>
        </w:tabs>
        <w:spacing w:before="60" w:line="340" w:lineRule="exact"/>
        <w:ind w:firstLine="567"/>
        <w:jc w:val="both"/>
        <w:rPr>
          <w:color w:val="000000" w:themeColor="text1"/>
          <w:sz w:val="28"/>
          <w:szCs w:val="28"/>
          <w:lang w:val="vi-VN"/>
        </w:rPr>
      </w:pPr>
      <w:r w:rsidRPr="00201EE6">
        <w:rPr>
          <w:color w:val="000000" w:themeColor="text1"/>
          <w:sz w:val="28"/>
          <w:szCs w:val="28"/>
          <w:lang w:val="vi-VN"/>
        </w:rPr>
        <w:lastRenderedPageBreak/>
        <w:t>7</w:t>
      </w:r>
      <w:r w:rsidR="004574C1" w:rsidRPr="0089292F">
        <w:rPr>
          <w:color w:val="000000" w:themeColor="text1"/>
          <w:sz w:val="28"/>
          <w:szCs w:val="28"/>
          <w:lang w:val="vi-VN"/>
        </w:rPr>
        <w:t>. Sửa đổi, bổ sung Điều 32 như sau:</w:t>
      </w:r>
    </w:p>
    <w:p w:rsidR="004574C1" w:rsidRPr="004574C1" w:rsidRDefault="004574C1" w:rsidP="004574C1">
      <w:pPr>
        <w:tabs>
          <w:tab w:val="left" w:pos="1620"/>
        </w:tabs>
        <w:spacing w:before="60" w:line="340" w:lineRule="exact"/>
        <w:ind w:firstLine="567"/>
        <w:jc w:val="both"/>
        <w:rPr>
          <w:b/>
          <w:color w:val="000000" w:themeColor="text1"/>
          <w:sz w:val="28"/>
          <w:szCs w:val="28"/>
          <w:lang w:val="nl-NL"/>
        </w:rPr>
      </w:pPr>
      <w:r w:rsidRPr="0089292F">
        <w:rPr>
          <w:color w:val="000000" w:themeColor="text1"/>
          <w:sz w:val="28"/>
          <w:szCs w:val="28"/>
          <w:lang w:val="vi-VN"/>
        </w:rPr>
        <w:t>“</w:t>
      </w:r>
      <w:r w:rsidRPr="004574C1">
        <w:rPr>
          <w:b/>
          <w:color w:val="000000" w:themeColor="text1"/>
          <w:sz w:val="28"/>
          <w:szCs w:val="28"/>
          <w:lang w:val="nl-NL"/>
        </w:rPr>
        <w:t>Điều 32. Về công nhận phạm vi ảnh hưởng, hiệu quả áp dụng của sáng kiến, đề tài nghiên cứu khoa học để làm căn cứ xét, tặng danh hiệu thi đua, hình thức khen thưởng</w:t>
      </w:r>
    </w:p>
    <w:p w:rsidR="004574C1" w:rsidRPr="004574C1" w:rsidRDefault="004574C1" w:rsidP="004574C1">
      <w:pPr>
        <w:tabs>
          <w:tab w:val="left" w:pos="1620"/>
        </w:tabs>
        <w:spacing w:before="60" w:line="340" w:lineRule="exact"/>
        <w:ind w:firstLine="567"/>
        <w:jc w:val="both"/>
        <w:rPr>
          <w:color w:val="000000" w:themeColor="text1"/>
          <w:sz w:val="28"/>
          <w:szCs w:val="28"/>
          <w:lang w:val="nl-NL"/>
        </w:rPr>
      </w:pPr>
      <w:r w:rsidRPr="004574C1">
        <w:rPr>
          <w:color w:val="000000" w:themeColor="text1"/>
          <w:sz w:val="28"/>
          <w:szCs w:val="28"/>
          <w:lang w:val="nl-NL"/>
        </w:rPr>
        <w:t>1. Việc xét, công nhận phạm vi ảnh hưởng, hiệu quả áp dụng của sáng kiến, đề tài khoa học để làm căn cứ xét, tặng danh hiệu thi đua, hình thức khen thưởng thực hiện theo quy định tại Điều 6 Thông tư số 12/2019/TT-BNV.</w:t>
      </w:r>
    </w:p>
    <w:p w:rsidR="004574C1" w:rsidRDefault="004574C1" w:rsidP="004574C1">
      <w:pPr>
        <w:tabs>
          <w:tab w:val="left" w:pos="1620"/>
        </w:tabs>
        <w:spacing w:before="60" w:line="340" w:lineRule="exact"/>
        <w:ind w:firstLine="567"/>
        <w:jc w:val="both"/>
        <w:rPr>
          <w:color w:val="000000" w:themeColor="text1"/>
          <w:sz w:val="28"/>
          <w:szCs w:val="28"/>
          <w:lang w:val="nl-NL"/>
        </w:rPr>
      </w:pPr>
      <w:r w:rsidRPr="004574C1">
        <w:rPr>
          <w:color w:val="000000" w:themeColor="text1"/>
          <w:sz w:val="28"/>
          <w:szCs w:val="28"/>
          <w:lang w:val="nl-NL"/>
        </w:rPr>
        <w:t>2. Sáng kiến, đề tài nghiên cứu khoa học chỉ được sử dụng một lần để xét tặng danh hiệu thi đua hoặc hình thức khen thưởng</w:t>
      </w:r>
      <w:r w:rsidR="00201EE6">
        <w:rPr>
          <w:color w:val="000000" w:themeColor="text1"/>
          <w:sz w:val="28"/>
          <w:szCs w:val="28"/>
          <w:lang w:val="nl-NL"/>
        </w:rPr>
        <w:t>”</w:t>
      </w:r>
      <w:r w:rsidRPr="004574C1">
        <w:rPr>
          <w:color w:val="000000" w:themeColor="text1"/>
          <w:sz w:val="28"/>
          <w:szCs w:val="28"/>
          <w:lang w:val="nl-NL"/>
        </w:rPr>
        <w:t>.</w:t>
      </w:r>
    </w:p>
    <w:p w:rsidR="004574C1" w:rsidRPr="004574C1" w:rsidRDefault="004574C1" w:rsidP="004574C1">
      <w:pPr>
        <w:tabs>
          <w:tab w:val="left" w:pos="1620"/>
        </w:tabs>
        <w:spacing w:before="60" w:line="340" w:lineRule="exact"/>
        <w:ind w:firstLine="567"/>
        <w:jc w:val="both"/>
        <w:rPr>
          <w:color w:val="000000" w:themeColor="text1"/>
          <w:sz w:val="28"/>
          <w:szCs w:val="28"/>
          <w:lang w:val="nl-NL"/>
        </w:rPr>
      </w:pPr>
      <w:r w:rsidRPr="004574C1">
        <w:rPr>
          <w:b/>
          <w:color w:val="000000" w:themeColor="text1"/>
          <w:sz w:val="28"/>
          <w:szCs w:val="28"/>
          <w:lang w:val="nl-NL"/>
        </w:rPr>
        <w:t>Điều 2.</w:t>
      </w:r>
      <w:r w:rsidRPr="004574C1">
        <w:rPr>
          <w:color w:val="000000" w:themeColor="text1"/>
          <w:sz w:val="28"/>
          <w:szCs w:val="28"/>
          <w:lang w:val="nl-NL"/>
        </w:rPr>
        <w:t xml:space="preserve"> </w:t>
      </w:r>
      <w:r w:rsidR="00201EE6">
        <w:rPr>
          <w:color w:val="000000" w:themeColor="text1"/>
          <w:sz w:val="28"/>
          <w:szCs w:val="28"/>
          <w:lang w:val="nl-NL"/>
        </w:rPr>
        <w:t xml:space="preserve">- </w:t>
      </w:r>
      <w:r w:rsidRPr="004574C1">
        <w:rPr>
          <w:color w:val="000000" w:themeColor="text1"/>
          <w:sz w:val="28"/>
          <w:szCs w:val="28"/>
          <w:lang w:val="nl-NL"/>
        </w:rPr>
        <w:t>Quyết định này có hiệu lực thi hành từ ngày</w:t>
      </w:r>
      <w:r w:rsidR="0041300E">
        <w:rPr>
          <w:color w:val="000000" w:themeColor="text1"/>
          <w:sz w:val="28"/>
          <w:szCs w:val="28"/>
          <w:lang w:val="nl-NL"/>
        </w:rPr>
        <w:t xml:space="preserve"> 01</w:t>
      </w:r>
      <w:r w:rsidR="00201EE6">
        <w:rPr>
          <w:color w:val="000000" w:themeColor="text1"/>
          <w:sz w:val="28"/>
          <w:szCs w:val="28"/>
          <w:lang w:val="nl-NL"/>
        </w:rPr>
        <w:t xml:space="preserve"> </w:t>
      </w:r>
      <w:r w:rsidRPr="004574C1">
        <w:rPr>
          <w:color w:val="000000" w:themeColor="text1"/>
          <w:sz w:val="28"/>
          <w:szCs w:val="28"/>
          <w:lang w:val="nl-NL"/>
        </w:rPr>
        <w:t>tháng</w:t>
      </w:r>
      <w:r w:rsidR="00201EE6">
        <w:rPr>
          <w:color w:val="000000" w:themeColor="text1"/>
          <w:sz w:val="28"/>
          <w:szCs w:val="28"/>
          <w:lang w:val="nl-NL"/>
        </w:rPr>
        <w:t xml:space="preserve"> </w:t>
      </w:r>
      <w:r w:rsidR="0041300E">
        <w:rPr>
          <w:color w:val="000000" w:themeColor="text1"/>
          <w:sz w:val="28"/>
          <w:szCs w:val="28"/>
          <w:lang w:val="nl-NL"/>
        </w:rPr>
        <w:t>8</w:t>
      </w:r>
      <w:r w:rsidRPr="004574C1">
        <w:rPr>
          <w:color w:val="000000" w:themeColor="text1"/>
          <w:sz w:val="28"/>
          <w:szCs w:val="28"/>
          <w:lang w:val="nl-NL"/>
        </w:rPr>
        <w:t xml:space="preserve"> năm 2020.</w:t>
      </w:r>
    </w:p>
    <w:p w:rsidR="004574C1" w:rsidRPr="0041300E" w:rsidRDefault="00201EE6" w:rsidP="00201EE6">
      <w:pPr>
        <w:tabs>
          <w:tab w:val="left" w:pos="1620"/>
        </w:tabs>
        <w:spacing w:before="120" w:after="240" w:line="340" w:lineRule="exact"/>
        <w:ind w:firstLine="1418"/>
        <w:jc w:val="both"/>
        <w:rPr>
          <w:color w:val="000000" w:themeColor="text1"/>
          <w:sz w:val="28"/>
          <w:szCs w:val="28"/>
          <w:lang w:val="nl-NL"/>
        </w:rPr>
      </w:pPr>
      <w:r>
        <w:rPr>
          <w:bCs/>
          <w:color w:val="000000" w:themeColor="text1"/>
          <w:sz w:val="28"/>
          <w:szCs w:val="28"/>
          <w:lang w:val="nl-NL"/>
        </w:rPr>
        <w:t xml:space="preserve"> </w:t>
      </w:r>
      <w:r w:rsidRPr="00201EE6">
        <w:rPr>
          <w:bCs/>
          <w:color w:val="000000" w:themeColor="text1"/>
          <w:sz w:val="28"/>
          <w:szCs w:val="28"/>
          <w:lang w:val="nl-NL"/>
        </w:rPr>
        <w:t>-</w:t>
      </w:r>
      <w:r w:rsidRPr="00201EE6">
        <w:rPr>
          <w:b/>
          <w:bCs/>
          <w:color w:val="000000" w:themeColor="text1"/>
          <w:sz w:val="28"/>
          <w:szCs w:val="28"/>
          <w:lang w:val="nl-NL"/>
        </w:rPr>
        <w:t xml:space="preserve"> </w:t>
      </w:r>
      <w:r w:rsidR="004574C1" w:rsidRPr="004574C1">
        <w:rPr>
          <w:color w:val="000000" w:themeColor="text1"/>
          <w:sz w:val="28"/>
          <w:szCs w:val="28"/>
          <w:lang w:val="vi-VN"/>
        </w:rPr>
        <w:t>Chánh Văn phòng UBND tỉnh</w:t>
      </w:r>
      <w:r w:rsidR="004574C1" w:rsidRPr="004574C1">
        <w:rPr>
          <w:bCs/>
          <w:color w:val="000000" w:themeColor="text1"/>
          <w:sz w:val="28"/>
          <w:szCs w:val="28"/>
          <w:lang w:val="vi-VN"/>
        </w:rPr>
        <w:t>, Hội đồng Thi đua</w:t>
      </w:r>
      <w:r w:rsidR="004574C1" w:rsidRPr="0089292F">
        <w:rPr>
          <w:bCs/>
          <w:color w:val="000000" w:themeColor="text1"/>
          <w:sz w:val="28"/>
          <w:szCs w:val="28"/>
          <w:lang w:val="nl-NL"/>
        </w:rPr>
        <w:t>, K</w:t>
      </w:r>
      <w:r w:rsidR="004574C1" w:rsidRPr="004574C1">
        <w:rPr>
          <w:bCs/>
          <w:color w:val="000000" w:themeColor="text1"/>
          <w:sz w:val="28"/>
          <w:szCs w:val="28"/>
          <w:lang w:val="vi-VN"/>
        </w:rPr>
        <w:t>hen thưởng tỉnh</w:t>
      </w:r>
      <w:r w:rsidR="004574C1" w:rsidRPr="0089292F">
        <w:rPr>
          <w:bCs/>
          <w:color w:val="000000" w:themeColor="text1"/>
          <w:sz w:val="28"/>
          <w:szCs w:val="28"/>
          <w:lang w:val="nl-NL"/>
        </w:rPr>
        <w:t>;</w:t>
      </w:r>
      <w:r w:rsidR="004574C1" w:rsidRPr="004574C1">
        <w:rPr>
          <w:bCs/>
          <w:color w:val="000000" w:themeColor="text1"/>
          <w:sz w:val="28"/>
          <w:szCs w:val="28"/>
          <w:lang w:val="vi-VN"/>
        </w:rPr>
        <w:t xml:space="preserve"> Thủ trưởng các </w:t>
      </w:r>
      <w:r w:rsidR="004574C1" w:rsidRPr="0089292F">
        <w:rPr>
          <w:bCs/>
          <w:color w:val="000000" w:themeColor="text1"/>
          <w:sz w:val="28"/>
          <w:szCs w:val="28"/>
          <w:lang w:val="nl-NL"/>
        </w:rPr>
        <w:t>s</w:t>
      </w:r>
      <w:r w:rsidR="004574C1" w:rsidRPr="004574C1">
        <w:rPr>
          <w:bCs/>
          <w:color w:val="000000" w:themeColor="text1"/>
          <w:sz w:val="28"/>
          <w:szCs w:val="28"/>
          <w:lang w:val="vi-VN"/>
        </w:rPr>
        <w:t xml:space="preserve">ở, ban, ngành, </w:t>
      </w:r>
      <w:r w:rsidR="004574C1" w:rsidRPr="0089292F">
        <w:rPr>
          <w:bCs/>
          <w:color w:val="000000" w:themeColor="text1"/>
          <w:sz w:val="28"/>
          <w:szCs w:val="28"/>
          <w:lang w:val="nl-NL"/>
        </w:rPr>
        <w:t>Mặt trận Tổ quốc và các tổ chức chính trị - xã hội tỉnh;</w:t>
      </w:r>
      <w:r w:rsidR="004574C1" w:rsidRPr="004574C1">
        <w:rPr>
          <w:color w:val="000000" w:themeColor="text1"/>
          <w:sz w:val="28"/>
          <w:szCs w:val="28"/>
          <w:lang w:val="vi-VN"/>
        </w:rPr>
        <w:t>Chủ tịch UBND các huyện, thành phố</w:t>
      </w:r>
      <w:r w:rsidR="004574C1" w:rsidRPr="0089292F">
        <w:rPr>
          <w:color w:val="000000" w:themeColor="text1"/>
          <w:sz w:val="28"/>
          <w:szCs w:val="28"/>
          <w:lang w:val="nl-NL"/>
        </w:rPr>
        <w:t xml:space="preserve"> và các cơ quan, tổ chức, cá nhân có liên quan </w:t>
      </w:r>
      <w:r w:rsidR="004574C1" w:rsidRPr="004574C1">
        <w:rPr>
          <w:color w:val="000000" w:themeColor="text1"/>
          <w:sz w:val="28"/>
          <w:szCs w:val="28"/>
          <w:lang w:val="vi-VN"/>
        </w:rPr>
        <w:t>chịu trách nhiệm thi hành Quyết định này./.</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767"/>
        <w:gridCol w:w="4413"/>
      </w:tblGrid>
      <w:tr w:rsidR="00201EE6" w:rsidTr="009201C1">
        <w:tc>
          <w:tcPr>
            <w:tcW w:w="4767" w:type="dxa"/>
            <w:tcBorders>
              <w:top w:val="nil"/>
              <w:left w:val="nil"/>
              <w:bottom w:val="nil"/>
              <w:right w:val="nil"/>
            </w:tcBorders>
            <w:tcMar>
              <w:top w:w="0" w:type="dxa"/>
              <w:left w:w="108" w:type="dxa"/>
              <w:bottom w:w="0" w:type="dxa"/>
              <w:right w:w="108" w:type="dxa"/>
            </w:tcMar>
            <w:hideMark/>
          </w:tcPr>
          <w:p w:rsidR="00201EE6" w:rsidRPr="0041300E" w:rsidRDefault="00201EE6" w:rsidP="009201C1">
            <w:pPr>
              <w:rPr>
                <w:b/>
                <w:bCs/>
                <w:i/>
                <w:iCs/>
                <w:lang w:val="nl-NL"/>
              </w:rPr>
            </w:pPr>
          </w:p>
          <w:p w:rsidR="00201EE6" w:rsidRPr="0041300E" w:rsidRDefault="00201EE6" w:rsidP="009201C1">
            <w:pPr>
              <w:rPr>
                <w:b/>
                <w:bCs/>
                <w:i/>
                <w:iCs/>
                <w:lang w:val="nl-NL"/>
              </w:rPr>
            </w:pPr>
            <w:r w:rsidRPr="0041300E">
              <w:rPr>
                <w:b/>
                <w:bCs/>
                <w:i/>
                <w:iCs/>
                <w:lang w:val="nl-NL"/>
              </w:rPr>
              <w:t>Nơi nhận:</w:t>
            </w:r>
          </w:p>
          <w:p w:rsidR="00201EE6" w:rsidRPr="0041300E" w:rsidRDefault="00201EE6" w:rsidP="009201C1">
            <w:pPr>
              <w:autoSpaceDE w:val="0"/>
              <w:snapToGrid w:val="0"/>
              <w:rPr>
                <w:lang w:val="nl-NL"/>
              </w:rPr>
            </w:pPr>
            <w:r w:rsidRPr="0041300E">
              <w:rPr>
                <w:sz w:val="22"/>
                <w:szCs w:val="22"/>
                <w:lang w:val="nl-NL"/>
              </w:rPr>
              <w:t>- Văn phòng Chính phủ;</w:t>
            </w:r>
          </w:p>
          <w:p w:rsidR="00201EE6" w:rsidRPr="0041300E" w:rsidRDefault="00201EE6" w:rsidP="009201C1">
            <w:pPr>
              <w:autoSpaceDE w:val="0"/>
              <w:snapToGrid w:val="0"/>
              <w:rPr>
                <w:lang w:val="nl-NL"/>
              </w:rPr>
            </w:pPr>
            <w:r w:rsidRPr="0041300E">
              <w:rPr>
                <w:sz w:val="22"/>
                <w:szCs w:val="22"/>
                <w:lang w:val="nl-NL"/>
              </w:rPr>
              <w:t>- Bộ Nội vụ, Bộ Tư pháp;</w:t>
            </w:r>
          </w:p>
          <w:p w:rsidR="00201EE6" w:rsidRDefault="00201EE6" w:rsidP="009201C1">
            <w:pPr>
              <w:autoSpaceDE w:val="0"/>
              <w:snapToGrid w:val="0"/>
            </w:pPr>
            <w:r>
              <w:rPr>
                <w:sz w:val="22"/>
                <w:szCs w:val="22"/>
              </w:rPr>
              <w:t>- Ban TĐKT Trung ương;</w:t>
            </w:r>
            <w:r>
              <w:rPr>
                <w:sz w:val="22"/>
                <w:szCs w:val="22"/>
              </w:rPr>
              <w:br/>
              <w:t>- TT. Tỉnh ủy, TT.HĐND tỉnh;</w:t>
            </w:r>
            <w:r>
              <w:rPr>
                <w:sz w:val="22"/>
                <w:szCs w:val="22"/>
              </w:rPr>
              <w:br/>
              <w:t>- Chủ tịch, các Phó Chủ tịch UBND tỉnh;</w:t>
            </w:r>
          </w:p>
          <w:p w:rsidR="00201EE6" w:rsidRDefault="00201EE6" w:rsidP="00B2621F">
            <w:pPr>
              <w:autoSpaceDE w:val="0"/>
              <w:snapToGrid w:val="0"/>
              <w:rPr>
                <w:szCs w:val="28"/>
              </w:rPr>
            </w:pPr>
            <w:r>
              <w:rPr>
                <w:sz w:val="22"/>
                <w:szCs w:val="22"/>
              </w:rPr>
              <w:t>- VP Đoàn Đại biểu Quốc hội tỉnh;</w:t>
            </w:r>
            <w:r>
              <w:rPr>
                <w:sz w:val="22"/>
                <w:szCs w:val="22"/>
              </w:rPr>
              <w:br/>
              <w:t xml:space="preserve">- Như Điều </w:t>
            </w:r>
            <w:r w:rsidR="00B2621F">
              <w:rPr>
                <w:sz w:val="22"/>
                <w:szCs w:val="22"/>
              </w:rPr>
              <w:t>2</w:t>
            </w:r>
            <w:r>
              <w:rPr>
                <w:sz w:val="22"/>
                <w:szCs w:val="22"/>
              </w:rPr>
              <w:t>;</w:t>
            </w:r>
            <w:r>
              <w:rPr>
                <w:sz w:val="22"/>
                <w:szCs w:val="22"/>
              </w:rPr>
              <w:br/>
              <w:t>- Sở Nội vụ (Ban TĐKT);</w:t>
            </w:r>
            <w:r>
              <w:rPr>
                <w:sz w:val="22"/>
                <w:szCs w:val="22"/>
              </w:rPr>
              <w:br/>
              <w:t>- Lưu: VP1, VP8.</w:t>
            </w:r>
          </w:p>
        </w:tc>
        <w:tc>
          <w:tcPr>
            <w:tcW w:w="4413" w:type="dxa"/>
            <w:tcBorders>
              <w:top w:val="nil"/>
              <w:left w:val="nil"/>
              <w:bottom w:val="nil"/>
              <w:right w:val="nil"/>
            </w:tcBorders>
            <w:tcMar>
              <w:top w:w="0" w:type="dxa"/>
              <w:left w:w="108" w:type="dxa"/>
              <w:bottom w:w="0" w:type="dxa"/>
              <w:right w:w="108" w:type="dxa"/>
            </w:tcMar>
            <w:hideMark/>
          </w:tcPr>
          <w:p w:rsidR="00201EE6" w:rsidRDefault="00201EE6" w:rsidP="009201C1">
            <w:pPr>
              <w:jc w:val="center"/>
              <w:rPr>
                <w:b/>
                <w:bCs/>
                <w:sz w:val="28"/>
                <w:szCs w:val="28"/>
              </w:rPr>
            </w:pPr>
            <w:r>
              <w:rPr>
                <w:b/>
                <w:bCs/>
                <w:sz w:val="26"/>
                <w:szCs w:val="26"/>
              </w:rPr>
              <w:t>TM. ỦY BAN NHÂN DÂN</w:t>
            </w:r>
            <w:r>
              <w:rPr>
                <w:b/>
                <w:bCs/>
                <w:sz w:val="26"/>
                <w:szCs w:val="26"/>
              </w:rPr>
              <w:br/>
              <w:t>CHỦ TỊCH</w:t>
            </w:r>
            <w:r>
              <w:rPr>
                <w:b/>
                <w:bCs/>
                <w:sz w:val="26"/>
                <w:szCs w:val="26"/>
              </w:rPr>
              <w:br/>
            </w:r>
            <w:r>
              <w:rPr>
                <w:b/>
                <w:bCs/>
                <w:sz w:val="28"/>
                <w:szCs w:val="28"/>
              </w:rPr>
              <w:br/>
            </w:r>
            <w:r>
              <w:rPr>
                <w:b/>
                <w:bCs/>
                <w:sz w:val="28"/>
                <w:szCs w:val="28"/>
              </w:rPr>
              <w:br/>
            </w:r>
          </w:p>
          <w:p w:rsidR="00201EE6" w:rsidRDefault="00201EE6" w:rsidP="009201C1">
            <w:pPr>
              <w:jc w:val="center"/>
              <w:rPr>
                <w:b/>
                <w:bCs/>
                <w:sz w:val="28"/>
                <w:szCs w:val="28"/>
              </w:rPr>
            </w:pPr>
          </w:p>
          <w:p w:rsidR="00201EE6" w:rsidRDefault="00201EE6" w:rsidP="009201C1">
            <w:pPr>
              <w:jc w:val="center"/>
              <w:rPr>
                <w:szCs w:val="28"/>
              </w:rPr>
            </w:pPr>
            <w:r>
              <w:rPr>
                <w:b/>
                <w:bCs/>
                <w:sz w:val="28"/>
                <w:szCs w:val="28"/>
              </w:rPr>
              <w:br/>
            </w:r>
            <w:r>
              <w:rPr>
                <w:b/>
                <w:bCs/>
                <w:sz w:val="28"/>
                <w:szCs w:val="28"/>
              </w:rPr>
              <w:br/>
              <w:t>Phạm Đình Nghị</w:t>
            </w:r>
          </w:p>
        </w:tc>
      </w:tr>
    </w:tbl>
    <w:p w:rsidR="004574C1" w:rsidRPr="001362BE" w:rsidRDefault="004574C1" w:rsidP="004574C1">
      <w:pPr>
        <w:rPr>
          <w:color w:val="000000" w:themeColor="text1"/>
        </w:rPr>
      </w:pPr>
    </w:p>
    <w:p w:rsidR="004574C1" w:rsidRPr="00B66227" w:rsidRDefault="004574C1">
      <w:pPr>
        <w:rPr>
          <w:color w:val="000000" w:themeColor="text1"/>
        </w:rPr>
      </w:pPr>
    </w:p>
    <w:sectPr w:rsidR="004574C1" w:rsidRPr="00B66227" w:rsidSect="0041300E">
      <w:footerReference w:type="default" r:id="rId11"/>
      <w:pgSz w:w="12240" w:h="15840"/>
      <w:pgMar w:top="567" w:right="900" w:bottom="709"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763" w:rsidRDefault="00352763">
      <w:r>
        <w:separator/>
      </w:r>
    </w:p>
  </w:endnote>
  <w:endnote w:type="continuationSeparator" w:id="0">
    <w:p w:rsidR="00352763" w:rsidRDefault="003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7864"/>
      <w:docPartObj>
        <w:docPartGallery w:val="Page Numbers (Bottom of Page)"/>
        <w:docPartUnique/>
      </w:docPartObj>
    </w:sdtPr>
    <w:sdtEndPr/>
    <w:sdtContent>
      <w:p w:rsidR="0089292F" w:rsidRDefault="00352763">
        <w:pPr>
          <w:pStyle w:val="Footer"/>
          <w:jc w:val="center"/>
        </w:pPr>
        <w:r>
          <w:fldChar w:fldCharType="begin"/>
        </w:r>
        <w:r>
          <w:instrText xml:space="preserve"> PAGE   \* MERGEFORMAT </w:instrText>
        </w:r>
        <w:r>
          <w:fldChar w:fldCharType="separate"/>
        </w:r>
        <w:r w:rsidR="0041300E">
          <w:rPr>
            <w:noProof/>
          </w:rPr>
          <w:t>5</w:t>
        </w:r>
        <w:r>
          <w:rPr>
            <w:noProof/>
          </w:rPr>
          <w:fldChar w:fldCharType="end"/>
        </w:r>
      </w:p>
    </w:sdtContent>
  </w:sdt>
  <w:p w:rsidR="00683D11" w:rsidRDefault="00352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763" w:rsidRDefault="00352763">
      <w:r>
        <w:separator/>
      </w:r>
    </w:p>
  </w:footnote>
  <w:footnote w:type="continuationSeparator" w:id="0">
    <w:p w:rsidR="00352763" w:rsidRDefault="00352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4EA2"/>
    <w:rsid w:val="0007348C"/>
    <w:rsid w:val="00096F00"/>
    <w:rsid w:val="001C2630"/>
    <w:rsid w:val="001D3A89"/>
    <w:rsid w:val="002007AB"/>
    <w:rsid w:val="00201EE6"/>
    <w:rsid w:val="00220346"/>
    <w:rsid w:val="002612A4"/>
    <w:rsid w:val="002B7FEE"/>
    <w:rsid w:val="0031489F"/>
    <w:rsid w:val="00345BE0"/>
    <w:rsid w:val="00352763"/>
    <w:rsid w:val="003956F0"/>
    <w:rsid w:val="0040442A"/>
    <w:rsid w:val="004044EB"/>
    <w:rsid w:val="0041300E"/>
    <w:rsid w:val="00413329"/>
    <w:rsid w:val="00415950"/>
    <w:rsid w:val="0044018F"/>
    <w:rsid w:val="004574C1"/>
    <w:rsid w:val="0045754C"/>
    <w:rsid w:val="004B5E85"/>
    <w:rsid w:val="004C496E"/>
    <w:rsid w:val="004D2A0F"/>
    <w:rsid w:val="00536157"/>
    <w:rsid w:val="005900F0"/>
    <w:rsid w:val="005924C3"/>
    <w:rsid w:val="005A639F"/>
    <w:rsid w:val="005C4065"/>
    <w:rsid w:val="00652E74"/>
    <w:rsid w:val="00662EBB"/>
    <w:rsid w:val="00674953"/>
    <w:rsid w:val="006F4449"/>
    <w:rsid w:val="006F62FB"/>
    <w:rsid w:val="00714EA2"/>
    <w:rsid w:val="00730808"/>
    <w:rsid w:val="007804C6"/>
    <w:rsid w:val="007A5C20"/>
    <w:rsid w:val="007D3280"/>
    <w:rsid w:val="00812755"/>
    <w:rsid w:val="0089292F"/>
    <w:rsid w:val="008954F5"/>
    <w:rsid w:val="008C566A"/>
    <w:rsid w:val="008F300E"/>
    <w:rsid w:val="009078B4"/>
    <w:rsid w:val="00911551"/>
    <w:rsid w:val="0092089D"/>
    <w:rsid w:val="00936768"/>
    <w:rsid w:val="009600BD"/>
    <w:rsid w:val="00960483"/>
    <w:rsid w:val="0099054B"/>
    <w:rsid w:val="00A02570"/>
    <w:rsid w:val="00A2157C"/>
    <w:rsid w:val="00A950A7"/>
    <w:rsid w:val="00A963B1"/>
    <w:rsid w:val="00AB7063"/>
    <w:rsid w:val="00AD1952"/>
    <w:rsid w:val="00B004E2"/>
    <w:rsid w:val="00B22938"/>
    <w:rsid w:val="00B23F3B"/>
    <w:rsid w:val="00B2621F"/>
    <w:rsid w:val="00B37CF5"/>
    <w:rsid w:val="00B66227"/>
    <w:rsid w:val="00B91D77"/>
    <w:rsid w:val="00BB0C0F"/>
    <w:rsid w:val="00C2369A"/>
    <w:rsid w:val="00CD617F"/>
    <w:rsid w:val="00D01F8F"/>
    <w:rsid w:val="00D236AC"/>
    <w:rsid w:val="00D329D0"/>
    <w:rsid w:val="00D37042"/>
    <w:rsid w:val="00D60F82"/>
    <w:rsid w:val="00D7745A"/>
    <w:rsid w:val="00DD1017"/>
    <w:rsid w:val="00DF5BE6"/>
    <w:rsid w:val="00E12958"/>
    <w:rsid w:val="00E209BF"/>
    <w:rsid w:val="00E376F4"/>
    <w:rsid w:val="00E60088"/>
    <w:rsid w:val="00EB6C3D"/>
    <w:rsid w:val="00EC4675"/>
    <w:rsid w:val="00ED52EF"/>
    <w:rsid w:val="00EE3B04"/>
    <w:rsid w:val="00F15305"/>
    <w:rsid w:val="00F24F3F"/>
    <w:rsid w:val="00F523AA"/>
    <w:rsid w:val="00F77411"/>
    <w:rsid w:val="00FD49C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7E5BAA4"/>
  <w15:docId w15:val="{22B5BC11-504C-40D1-BE30-238A223C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4EA2"/>
    <w:pPr>
      <w:tabs>
        <w:tab w:val="center" w:pos="4680"/>
        <w:tab w:val="right" w:pos="9360"/>
      </w:tabs>
    </w:pPr>
  </w:style>
  <w:style w:type="character" w:customStyle="1" w:styleId="FooterChar">
    <w:name w:val="Footer Char"/>
    <w:basedOn w:val="DefaultParagraphFont"/>
    <w:link w:val="Footer"/>
    <w:uiPriority w:val="99"/>
    <w:rsid w:val="00714E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755"/>
    <w:rPr>
      <w:rFonts w:ascii="Tahoma" w:hAnsi="Tahoma" w:cs="Tahoma"/>
      <w:sz w:val="16"/>
      <w:szCs w:val="16"/>
    </w:rPr>
  </w:style>
  <w:style w:type="character" w:customStyle="1" w:styleId="BalloonTextChar">
    <w:name w:val="Balloon Text Char"/>
    <w:basedOn w:val="DefaultParagraphFont"/>
    <w:link w:val="BalloonText"/>
    <w:uiPriority w:val="99"/>
    <w:semiHidden/>
    <w:rsid w:val="00812755"/>
    <w:rPr>
      <w:rFonts w:ascii="Tahoma" w:eastAsia="Times New Roman" w:hAnsi="Tahoma" w:cs="Tahoma"/>
      <w:sz w:val="16"/>
      <w:szCs w:val="16"/>
    </w:rPr>
  </w:style>
  <w:style w:type="paragraph" w:styleId="ListParagraph">
    <w:name w:val="List Paragraph"/>
    <w:basedOn w:val="Normal"/>
    <w:uiPriority w:val="34"/>
    <w:qFormat/>
    <w:rsid w:val="007804C6"/>
    <w:pPr>
      <w:ind w:left="720"/>
      <w:contextualSpacing/>
    </w:pPr>
  </w:style>
  <w:style w:type="paragraph" w:styleId="FootnoteText">
    <w:name w:val="footnote text"/>
    <w:basedOn w:val="Normal"/>
    <w:link w:val="FootnoteTextChar"/>
    <w:uiPriority w:val="99"/>
    <w:semiHidden/>
    <w:unhideWhenUsed/>
    <w:rsid w:val="00DF5BE6"/>
    <w:rPr>
      <w:sz w:val="20"/>
      <w:szCs w:val="20"/>
    </w:rPr>
  </w:style>
  <w:style w:type="character" w:customStyle="1" w:styleId="FootnoteTextChar">
    <w:name w:val="Footnote Text Char"/>
    <w:basedOn w:val="DefaultParagraphFont"/>
    <w:link w:val="FootnoteText"/>
    <w:uiPriority w:val="99"/>
    <w:semiHidden/>
    <w:rsid w:val="00DF5B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F5BE6"/>
    <w:rPr>
      <w:vertAlign w:val="superscript"/>
    </w:rPr>
  </w:style>
  <w:style w:type="paragraph" w:styleId="Header">
    <w:name w:val="header"/>
    <w:basedOn w:val="Normal"/>
    <w:link w:val="HeaderChar"/>
    <w:uiPriority w:val="99"/>
    <w:semiHidden/>
    <w:unhideWhenUsed/>
    <w:rsid w:val="0089292F"/>
    <w:pPr>
      <w:tabs>
        <w:tab w:val="center" w:pos="4513"/>
        <w:tab w:val="right" w:pos="9026"/>
      </w:tabs>
    </w:pPr>
  </w:style>
  <w:style w:type="character" w:customStyle="1" w:styleId="HeaderChar">
    <w:name w:val="Header Char"/>
    <w:basedOn w:val="DefaultParagraphFont"/>
    <w:link w:val="Header"/>
    <w:uiPriority w:val="99"/>
    <w:semiHidden/>
    <w:rsid w:val="008929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8-2017-tt-bnv-huong-dan-nghi-dinh-91-2017-nd-cp-huong-dan-luat-thi-dua-khen-thuong-365900.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nghi-dinh-91-2017-nd-cp-huong-dan-luat-thi-dua-khen-thuong-315685.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thuvienphapluat.vn/van-ban/bo-may-hanh-chinh/thong-tu-08-2017-tt-bnv-huong-dan-nghi-dinh-91-2017-nd-cp-huong-dan-luat-thi-dua-khen-thuong-365900.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91-2017-nd-cp-huong-dan-luat-thi-dua-khen-thuong-315685.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E2AA0-7062-40C3-9B91-875155D8346D}">
  <ds:schemaRefs>
    <ds:schemaRef ds:uri="http://schemas.openxmlformats.org/officeDocument/2006/bibliography"/>
  </ds:schemaRefs>
</ds:datastoreItem>
</file>

<file path=customXml/itemProps2.xml><?xml version="1.0" encoding="utf-8"?>
<ds:datastoreItem xmlns:ds="http://schemas.openxmlformats.org/officeDocument/2006/customXml" ds:itemID="{B9DA1118-FAB3-4D82-80E9-2EBE50DF26EB}"/>
</file>

<file path=customXml/itemProps3.xml><?xml version="1.0" encoding="utf-8"?>
<ds:datastoreItem xmlns:ds="http://schemas.openxmlformats.org/officeDocument/2006/customXml" ds:itemID="{0DA1F415-8339-406B-BAF1-47A74B55F55F}"/>
</file>

<file path=customXml/itemProps4.xml><?xml version="1.0" encoding="utf-8"?>
<ds:datastoreItem xmlns:ds="http://schemas.openxmlformats.org/officeDocument/2006/customXml" ds:itemID="{3003CF0E-B762-4391-9881-6D9E9C025201}"/>
</file>

<file path=docProps/app.xml><?xml version="1.0" encoding="utf-8"?>
<Properties xmlns="http://schemas.openxmlformats.org/officeDocument/2006/extended-properties" xmlns:vt="http://schemas.openxmlformats.org/officeDocument/2006/docPropsVTypes">
  <Template>Normal</Template>
  <TotalTime>33</TotalTime>
  <Pages>5</Pages>
  <Words>1822</Words>
  <Characters>10390</Characters>
  <Application>Microsoft Office Word</Application>
  <DocSecurity>0</DocSecurity>
  <Lines>86</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dc:creator>
  <cp:lastModifiedBy>A4823</cp:lastModifiedBy>
  <cp:revision>6</cp:revision>
  <cp:lastPrinted>2020-07-02T09:42:00Z</cp:lastPrinted>
  <dcterms:created xsi:type="dcterms:W3CDTF">2020-07-08T11:58:00Z</dcterms:created>
  <dcterms:modified xsi:type="dcterms:W3CDTF">2020-09-03T03:42:00Z</dcterms:modified>
</cp:coreProperties>
</file>